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35" w:rsidRPr="00D85B35" w:rsidRDefault="00D85B35" w:rsidP="00792C74">
      <w:pPr>
        <w:widowControl/>
        <w:spacing w:before="191" w:after="33"/>
        <w:jc w:val="center"/>
        <w:outlineLvl w:val="1"/>
        <w:rPr>
          <w:rFonts w:ascii="仿宋" w:eastAsia="仿宋" w:hAnsi="仿宋" w:cs="宋体"/>
          <w:b/>
          <w:color w:val="45423F"/>
          <w:kern w:val="0"/>
          <w:sz w:val="36"/>
          <w:szCs w:val="36"/>
        </w:rPr>
      </w:pPr>
      <w:r w:rsidRPr="00D85B35">
        <w:rPr>
          <w:rFonts w:ascii="仿宋" w:eastAsia="仿宋" w:hAnsi="仿宋" w:cs="宋体" w:hint="eastAsia"/>
          <w:b/>
          <w:color w:val="45423F"/>
          <w:kern w:val="0"/>
          <w:sz w:val="36"/>
          <w:szCs w:val="36"/>
        </w:rPr>
        <w:t>保德县行政审批服务管理局</w:t>
      </w:r>
    </w:p>
    <w:p w:rsidR="00792C74" w:rsidRDefault="00792C74" w:rsidP="00792C74">
      <w:pPr>
        <w:widowControl/>
        <w:spacing w:before="191" w:after="33"/>
        <w:jc w:val="center"/>
        <w:outlineLvl w:val="1"/>
        <w:rPr>
          <w:rFonts w:ascii="仿宋" w:eastAsia="仿宋" w:hAnsi="仿宋" w:cs="宋体"/>
          <w:b/>
          <w:color w:val="45423F"/>
          <w:kern w:val="0"/>
          <w:sz w:val="36"/>
          <w:szCs w:val="36"/>
        </w:rPr>
      </w:pPr>
      <w:r w:rsidRPr="00792C74">
        <w:rPr>
          <w:rFonts w:ascii="仿宋" w:eastAsia="仿宋" w:hAnsi="仿宋" w:cs="宋体" w:hint="eastAsia"/>
          <w:b/>
          <w:color w:val="45423F"/>
          <w:kern w:val="0"/>
          <w:sz w:val="36"/>
          <w:szCs w:val="36"/>
        </w:rPr>
        <w:t>拟对建设项目环境影响评价文件</w:t>
      </w:r>
      <w:proofErr w:type="gramStart"/>
      <w:r w:rsidRPr="00792C74">
        <w:rPr>
          <w:rFonts w:ascii="仿宋" w:eastAsia="仿宋" w:hAnsi="仿宋" w:cs="宋体" w:hint="eastAsia"/>
          <w:b/>
          <w:color w:val="45423F"/>
          <w:kern w:val="0"/>
          <w:sz w:val="36"/>
          <w:szCs w:val="36"/>
        </w:rPr>
        <w:t>作出</w:t>
      </w:r>
      <w:proofErr w:type="gramEnd"/>
      <w:r w:rsidRPr="00792C74">
        <w:rPr>
          <w:rFonts w:ascii="仿宋" w:eastAsia="仿宋" w:hAnsi="仿宋" w:cs="宋体" w:hint="eastAsia"/>
          <w:b/>
          <w:color w:val="45423F"/>
          <w:kern w:val="0"/>
          <w:sz w:val="36"/>
          <w:szCs w:val="36"/>
        </w:rPr>
        <w:t>审批意见的公示</w:t>
      </w:r>
    </w:p>
    <w:tbl>
      <w:tblPr>
        <w:tblStyle w:val="a5"/>
        <w:tblW w:w="0" w:type="auto"/>
        <w:tblLayout w:type="fixed"/>
        <w:tblLook w:val="04A0"/>
      </w:tblPr>
      <w:tblGrid>
        <w:gridCol w:w="463"/>
        <w:gridCol w:w="699"/>
        <w:gridCol w:w="495"/>
        <w:gridCol w:w="529"/>
        <w:gridCol w:w="529"/>
        <w:gridCol w:w="1221"/>
        <w:gridCol w:w="5688"/>
        <w:gridCol w:w="1364"/>
      </w:tblGrid>
      <w:tr w:rsidR="00D8646A" w:rsidTr="006834A6">
        <w:trPr>
          <w:trHeight w:val="1728"/>
        </w:trPr>
        <w:tc>
          <w:tcPr>
            <w:tcW w:w="463" w:type="dxa"/>
            <w:vAlign w:val="center"/>
          </w:tcPr>
          <w:p w:rsidR="00853D2F" w:rsidRPr="00792C74" w:rsidRDefault="00853D2F" w:rsidP="007F5CFA">
            <w:pPr>
              <w:widowControl/>
              <w:jc w:val="center"/>
              <w:rPr>
                <w:rFonts w:ascii="仿宋" w:eastAsia="仿宋" w:hAnsi="仿宋" w:cs="宋体"/>
                <w:kern w:val="0"/>
                <w:sz w:val="24"/>
                <w:szCs w:val="24"/>
              </w:rPr>
            </w:pPr>
            <w:r w:rsidRPr="00792C74">
              <w:rPr>
                <w:rFonts w:ascii="仿宋" w:eastAsia="仿宋" w:hAnsi="仿宋" w:cs="宋体" w:hint="eastAsia"/>
                <w:kern w:val="0"/>
                <w:sz w:val="24"/>
                <w:szCs w:val="24"/>
              </w:rPr>
              <w:t>序号</w:t>
            </w:r>
          </w:p>
        </w:tc>
        <w:tc>
          <w:tcPr>
            <w:tcW w:w="699" w:type="dxa"/>
            <w:vAlign w:val="center"/>
          </w:tcPr>
          <w:p w:rsidR="00853D2F" w:rsidRPr="00792C74" w:rsidRDefault="00853D2F" w:rsidP="007F5CFA">
            <w:pPr>
              <w:widowControl/>
              <w:jc w:val="center"/>
              <w:rPr>
                <w:rFonts w:ascii="仿宋" w:eastAsia="仿宋" w:hAnsi="仿宋" w:cs="宋体"/>
                <w:kern w:val="0"/>
                <w:sz w:val="24"/>
                <w:szCs w:val="24"/>
              </w:rPr>
            </w:pPr>
            <w:r w:rsidRPr="00792C74">
              <w:rPr>
                <w:rFonts w:ascii="仿宋" w:eastAsia="仿宋" w:hAnsi="仿宋" w:cs="宋体" w:hint="eastAsia"/>
                <w:kern w:val="0"/>
                <w:sz w:val="24"/>
                <w:szCs w:val="24"/>
              </w:rPr>
              <w:t>项目名称</w:t>
            </w:r>
          </w:p>
        </w:tc>
        <w:tc>
          <w:tcPr>
            <w:tcW w:w="495" w:type="dxa"/>
            <w:vAlign w:val="center"/>
          </w:tcPr>
          <w:p w:rsidR="00853D2F" w:rsidRPr="00792C74" w:rsidRDefault="00853D2F" w:rsidP="007F5CFA">
            <w:pPr>
              <w:widowControl/>
              <w:jc w:val="center"/>
              <w:rPr>
                <w:rFonts w:ascii="仿宋" w:eastAsia="仿宋" w:hAnsi="仿宋" w:cs="宋体"/>
                <w:kern w:val="0"/>
                <w:sz w:val="24"/>
                <w:szCs w:val="24"/>
              </w:rPr>
            </w:pPr>
            <w:r w:rsidRPr="00792C74">
              <w:rPr>
                <w:rFonts w:ascii="仿宋" w:eastAsia="仿宋" w:hAnsi="仿宋" w:cs="宋体" w:hint="eastAsia"/>
                <w:kern w:val="0"/>
                <w:sz w:val="24"/>
                <w:szCs w:val="24"/>
              </w:rPr>
              <w:t>建设地点</w:t>
            </w:r>
          </w:p>
        </w:tc>
        <w:tc>
          <w:tcPr>
            <w:tcW w:w="529" w:type="dxa"/>
            <w:vAlign w:val="center"/>
          </w:tcPr>
          <w:p w:rsidR="00853D2F" w:rsidRPr="00792C74" w:rsidRDefault="00853D2F" w:rsidP="007F5CFA">
            <w:pPr>
              <w:widowControl/>
              <w:jc w:val="center"/>
              <w:rPr>
                <w:rFonts w:ascii="仿宋" w:eastAsia="仿宋" w:hAnsi="仿宋" w:cs="宋体"/>
                <w:kern w:val="0"/>
                <w:sz w:val="24"/>
                <w:szCs w:val="24"/>
              </w:rPr>
            </w:pPr>
            <w:r w:rsidRPr="00792C74">
              <w:rPr>
                <w:rFonts w:ascii="仿宋" w:eastAsia="仿宋" w:hAnsi="仿宋" w:cs="宋体" w:hint="eastAsia"/>
                <w:kern w:val="0"/>
                <w:sz w:val="24"/>
                <w:szCs w:val="24"/>
              </w:rPr>
              <w:t>建设单位</w:t>
            </w:r>
          </w:p>
        </w:tc>
        <w:tc>
          <w:tcPr>
            <w:tcW w:w="529" w:type="dxa"/>
            <w:vAlign w:val="center"/>
          </w:tcPr>
          <w:p w:rsidR="00853D2F" w:rsidRPr="00792C74" w:rsidRDefault="00853D2F" w:rsidP="007F5CFA">
            <w:pPr>
              <w:widowControl/>
              <w:spacing w:line="60" w:lineRule="auto"/>
              <w:jc w:val="center"/>
              <w:rPr>
                <w:rFonts w:ascii="仿宋" w:eastAsia="仿宋" w:hAnsi="仿宋" w:cs="宋体"/>
                <w:kern w:val="0"/>
                <w:sz w:val="24"/>
                <w:szCs w:val="24"/>
              </w:rPr>
            </w:pPr>
            <w:r w:rsidRPr="00792C74">
              <w:rPr>
                <w:rFonts w:ascii="仿宋" w:eastAsia="仿宋" w:hAnsi="仿宋" w:cs="宋体" w:hint="eastAsia"/>
                <w:kern w:val="0"/>
                <w:sz w:val="24"/>
                <w:szCs w:val="24"/>
              </w:rPr>
              <w:t>环评编制单位</w:t>
            </w:r>
          </w:p>
        </w:tc>
        <w:tc>
          <w:tcPr>
            <w:tcW w:w="1221" w:type="dxa"/>
            <w:vAlign w:val="center"/>
          </w:tcPr>
          <w:p w:rsidR="00853D2F" w:rsidRPr="00792C74" w:rsidRDefault="00853D2F" w:rsidP="007F5CFA">
            <w:pPr>
              <w:widowControl/>
              <w:jc w:val="center"/>
              <w:rPr>
                <w:rFonts w:ascii="仿宋" w:eastAsia="仿宋" w:hAnsi="仿宋" w:cs="宋体"/>
                <w:kern w:val="0"/>
                <w:sz w:val="24"/>
                <w:szCs w:val="24"/>
              </w:rPr>
            </w:pPr>
            <w:r w:rsidRPr="00792C74">
              <w:rPr>
                <w:rFonts w:ascii="仿宋" w:eastAsia="仿宋" w:hAnsi="仿宋" w:cs="宋体" w:hint="eastAsia"/>
                <w:kern w:val="0"/>
                <w:sz w:val="24"/>
                <w:szCs w:val="24"/>
              </w:rPr>
              <w:t>建设项目概况</w:t>
            </w:r>
          </w:p>
        </w:tc>
        <w:tc>
          <w:tcPr>
            <w:tcW w:w="5688" w:type="dxa"/>
            <w:vAlign w:val="center"/>
          </w:tcPr>
          <w:p w:rsidR="00853D2F" w:rsidRPr="00792C74" w:rsidRDefault="00853D2F" w:rsidP="00FD1600">
            <w:pPr>
              <w:widowControl/>
              <w:jc w:val="center"/>
              <w:rPr>
                <w:rFonts w:ascii="仿宋" w:eastAsia="仿宋" w:hAnsi="仿宋" w:cs="宋体"/>
                <w:kern w:val="0"/>
                <w:sz w:val="24"/>
                <w:szCs w:val="24"/>
              </w:rPr>
            </w:pPr>
            <w:r w:rsidRPr="00792C74">
              <w:rPr>
                <w:rFonts w:ascii="仿宋" w:eastAsia="仿宋" w:hAnsi="仿宋" w:cs="宋体" w:hint="eastAsia"/>
                <w:kern w:val="0"/>
                <w:sz w:val="24"/>
                <w:szCs w:val="24"/>
              </w:rPr>
              <w:t>主要环境影响及预防或者减轻不良环境影响的对策和措施</w:t>
            </w:r>
          </w:p>
        </w:tc>
        <w:tc>
          <w:tcPr>
            <w:tcW w:w="1364" w:type="dxa"/>
          </w:tcPr>
          <w:p w:rsidR="00853D2F" w:rsidRPr="00792C74" w:rsidRDefault="00853D2F" w:rsidP="006834A6">
            <w:pPr>
              <w:widowControl/>
              <w:jc w:val="left"/>
              <w:rPr>
                <w:rFonts w:ascii="仿宋" w:eastAsia="仿宋" w:hAnsi="仿宋" w:cs="宋体"/>
                <w:kern w:val="0"/>
                <w:sz w:val="24"/>
                <w:szCs w:val="24"/>
              </w:rPr>
            </w:pPr>
            <w:r w:rsidRPr="00853D2F">
              <w:rPr>
                <w:rFonts w:ascii="仿宋" w:eastAsia="仿宋" w:hAnsi="仿宋" w:cs="宋体" w:hint="eastAsia"/>
                <w:kern w:val="0"/>
                <w:szCs w:val="24"/>
              </w:rPr>
              <w:t>建设单位开展的公众参与情况</w:t>
            </w:r>
            <w:r w:rsidR="006834A6">
              <w:rPr>
                <w:rFonts w:ascii="仿宋" w:eastAsia="仿宋" w:hAnsi="仿宋" w:cs="宋体" w:hint="eastAsia"/>
                <w:kern w:val="0"/>
                <w:szCs w:val="24"/>
              </w:rPr>
              <w:t xml:space="preserve">  </w:t>
            </w:r>
            <w:r w:rsidRPr="00853D2F">
              <w:rPr>
                <w:rFonts w:ascii="仿宋" w:eastAsia="仿宋" w:hAnsi="仿宋" w:cs="宋体" w:hint="eastAsia"/>
                <w:kern w:val="0"/>
                <w:szCs w:val="24"/>
              </w:rPr>
              <w:t>（报告书填写）</w:t>
            </w:r>
          </w:p>
        </w:tc>
      </w:tr>
      <w:tr w:rsidR="00D8646A" w:rsidTr="006834A6">
        <w:tc>
          <w:tcPr>
            <w:tcW w:w="463" w:type="dxa"/>
            <w:vAlign w:val="center"/>
          </w:tcPr>
          <w:p w:rsidR="00853D2F" w:rsidRPr="006162D1" w:rsidRDefault="00853D2F" w:rsidP="00FA6151">
            <w:pPr>
              <w:widowControl/>
              <w:jc w:val="center"/>
              <w:rPr>
                <w:rFonts w:ascii="仿宋" w:eastAsia="仿宋" w:hAnsi="仿宋" w:cs="Times New Roman"/>
                <w:szCs w:val="21"/>
              </w:rPr>
            </w:pPr>
            <w:r>
              <w:rPr>
                <w:rFonts w:ascii="仿宋" w:eastAsia="仿宋" w:hAnsi="仿宋" w:cs="Times New Roman" w:hint="eastAsia"/>
                <w:szCs w:val="21"/>
              </w:rPr>
              <w:t>1</w:t>
            </w:r>
          </w:p>
        </w:tc>
        <w:tc>
          <w:tcPr>
            <w:tcW w:w="699" w:type="dxa"/>
            <w:vAlign w:val="center"/>
          </w:tcPr>
          <w:p w:rsidR="00853D2F" w:rsidRPr="00DE7558" w:rsidRDefault="00853D2F" w:rsidP="00FA6151">
            <w:pPr>
              <w:widowControl/>
              <w:rPr>
                <w:rFonts w:ascii="仿宋" w:eastAsia="仿宋" w:hAnsi="仿宋" w:cs="宋体"/>
                <w:kern w:val="0"/>
                <w:sz w:val="24"/>
                <w:szCs w:val="24"/>
              </w:rPr>
            </w:pPr>
            <w:r>
              <w:rPr>
                <w:rFonts w:ascii="仿宋" w:eastAsia="仿宋" w:hAnsi="仿宋" w:hint="eastAsia"/>
                <w:szCs w:val="21"/>
              </w:rPr>
              <w:t>保德华仑燃气有限责任公司杨家</w:t>
            </w:r>
            <w:proofErr w:type="gramStart"/>
            <w:r>
              <w:rPr>
                <w:rFonts w:ascii="仿宋" w:eastAsia="仿宋" w:hAnsi="仿宋" w:hint="eastAsia"/>
                <w:szCs w:val="21"/>
              </w:rPr>
              <w:t>湾目处理</w:t>
            </w:r>
            <w:proofErr w:type="gramEnd"/>
            <w:r>
              <w:rPr>
                <w:rFonts w:ascii="仿宋" w:eastAsia="仿宋" w:hAnsi="仿宋" w:hint="eastAsia"/>
                <w:szCs w:val="21"/>
              </w:rPr>
              <w:t>50万方煤层气液化项目环境影响报告书</w:t>
            </w:r>
          </w:p>
        </w:tc>
        <w:tc>
          <w:tcPr>
            <w:tcW w:w="495" w:type="dxa"/>
            <w:vAlign w:val="center"/>
          </w:tcPr>
          <w:p w:rsidR="00853D2F" w:rsidRDefault="00853D2F" w:rsidP="00FA6151">
            <w:pPr>
              <w:widowControl/>
              <w:jc w:val="center"/>
              <w:rPr>
                <w:rFonts w:ascii="仿宋" w:eastAsia="仿宋" w:hAnsi="仿宋"/>
                <w:szCs w:val="21"/>
              </w:rPr>
            </w:pPr>
            <w:r>
              <w:rPr>
                <w:rFonts w:ascii="仿宋" w:eastAsia="仿宋" w:hAnsi="仿宋" w:hint="eastAsia"/>
                <w:szCs w:val="21"/>
              </w:rPr>
              <w:t>保德县杨家湾镇</w:t>
            </w:r>
          </w:p>
        </w:tc>
        <w:tc>
          <w:tcPr>
            <w:tcW w:w="529" w:type="dxa"/>
            <w:vAlign w:val="center"/>
          </w:tcPr>
          <w:p w:rsidR="00853D2F" w:rsidRPr="00DB1AAA" w:rsidRDefault="00853D2F" w:rsidP="00FA6151">
            <w:pPr>
              <w:widowControl/>
              <w:jc w:val="center"/>
              <w:rPr>
                <w:rFonts w:ascii="仿宋" w:eastAsia="仿宋" w:hAnsi="仿宋" w:cs="宋体"/>
                <w:kern w:val="0"/>
                <w:sz w:val="24"/>
                <w:szCs w:val="24"/>
              </w:rPr>
            </w:pPr>
            <w:r>
              <w:rPr>
                <w:rFonts w:ascii="仿宋" w:eastAsia="仿宋" w:hAnsi="仿宋" w:hint="eastAsia"/>
                <w:szCs w:val="21"/>
              </w:rPr>
              <w:t>保德华仑燃气有限责任公司</w:t>
            </w:r>
          </w:p>
        </w:tc>
        <w:tc>
          <w:tcPr>
            <w:tcW w:w="529" w:type="dxa"/>
            <w:vAlign w:val="center"/>
          </w:tcPr>
          <w:p w:rsidR="00853D2F" w:rsidRPr="00FD7E9D" w:rsidRDefault="00853D2F" w:rsidP="00FA6151">
            <w:pPr>
              <w:widowControl/>
              <w:rPr>
                <w:rFonts w:ascii="仿宋" w:eastAsia="仿宋" w:hAnsi="仿宋"/>
                <w:szCs w:val="21"/>
              </w:rPr>
            </w:pPr>
            <w:r>
              <w:rPr>
                <w:rFonts w:ascii="仿宋" w:eastAsia="仿宋" w:hAnsi="仿宋" w:hint="eastAsia"/>
                <w:szCs w:val="21"/>
              </w:rPr>
              <w:t>山西方正工程设计有限公司</w:t>
            </w:r>
          </w:p>
        </w:tc>
        <w:tc>
          <w:tcPr>
            <w:tcW w:w="1221" w:type="dxa"/>
            <w:vAlign w:val="center"/>
          </w:tcPr>
          <w:p w:rsidR="00853D2F" w:rsidRPr="007D4F69" w:rsidRDefault="00853D2F" w:rsidP="00E21400">
            <w:pPr>
              <w:widowControl/>
              <w:jc w:val="left"/>
              <w:rPr>
                <w:rFonts w:ascii="仿宋" w:eastAsia="仿宋" w:hAnsi="仿宋" w:cs="Times New Roman"/>
                <w:szCs w:val="21"/>
              </w:rPr>
            </w:pPr>
            <w:r w:rsidRPr="008F6D61">
              <w:rPr>
                <w:rFonts w:ascii="仿宋" w:eastAsia="仿宋" w:hAnsi="仿宋" w:cs="Times New Roman" w:hint="eastAsia"/>
                <w:szCs w:val="21"/>
              </w:rPr>
              <w:t>煤层气液化规模为50万方/d，并配套建设相应的辅助生产设施及公用工程。项目分两期建设，一期建设处理量 30x104Nm</w:t>
            </w:r>
            <w:r w:rsidRPr="00C63212">
              <w:rPr>
                <w:rFonts w:ascii="仿宋" w:eastAsia="仿宋" w:hAnsi="仿宋" w:cs="Times New Roman" w:hint="eastAsia"/>
                <w:szCs w:val="21"/>
                <w:vertAlign w:val="superscript"/>
              </w:rPr>
              <w:t>3</w:t>
            </w:r>
            <w:r w:rsidRPr="008F6D61">
              <w:rPr>
                <w:rFonts w:ascii="仿宋" w:eastAsia="仿宋" w:hAnsi="仿宋" w:cs="Times New Roman" w:hint="eastAsia"/>
                <w:szCs w:val="21"/>
              </w:rPr>
              <w:t>/d 煤层气液化装置，配套原料气管线，储罐及公用工程设施和办公及生活设施;二期建设处理量20x10</w:t>
            </w:r>
            <w:r w:rsidRPr="00C63212">
              <w:rPr>
                <w:rFonts w:ascii="仿宋" w:eastAsia="仿宋" w:hAnsi="仿宋" w:cs="Times New Roman" w:hint="eastAsia"/>
                <w:szCs w:val="21"/>
                <w:vertAlign w:val="superscript"/>
              </w:rPr>
              <w:t>4</w:t>
            </w:r>
            <w:r w:rsidRPr="008F6D61">
              <w:rPr>
                <w:rFonts w:ascii="仿宋" w:eastAsia="仿宋" w:hAnsi="仿宋" w:cs="Times New Roman" w:hint="eastAsia"/>
                <w:szCs w:val="21"/>
              </w:rPr>
              <w:t>Nm/d 煤层气液化装置及相应的配套设施。</w:t>
            </w:r>
            <w:r w:rsidRPr="008F6D61">
              <w:rPr>
                <w:rFonts w:ascii="仿宋" w:eastAsia="仿宋" w:hAnsi="仿宋" w:cs="Times New Roman"/>
                <w:szCs w:val="21"/>
              </w:rPr>
              <w:t>项目组成主要包括主体工程、辅助工程、储运工程、公</w:t>
            </w:r>
            <w:r w:rsidRPr="008F6D61">
              <w:rPr>
                <w:rFonts w:ascii="仿宋" w:eastAsia="仿宋" w:hAnsi="仿宋" w:cs="Times New Roman"/>
                <w:szCs w:val="21"/>
              </w:rPr>
              <w:lastRenderedPageBreak/>
              <w:t>用工程和环保工程等</w:t>
            </w:r>
            <w:r>
              <w:rPr>
                <w:rFonts w:ascii="仿宋" w:eastAsia="仿宋" w:hAnsi="仿宋" w:cs="Times New Roman" w:hint="eastAsia"/>
                <w:szCs w:val="21"/>
              </w:rPr>
              <w:t>。</w:t>
            </w:r>
            <w:r w:rsidRPr="00886C3A">
              <w:rPr>
                <w:rFonts w:ascii="仿宋" w:eastAsia="仿宋" w:hAnsi="仿宋" w:cs="Times New Roman" w:hint="eastAsia"/>
                <w:szCs w:val="21"/>
              </w:rPr>
              <w:t>该项目已取得立项</w:t>
            </w:r>
            <w:r>
              <w:rPr>
                <w:rFonts w:ascii="仿宋" w:eastAsia="仿宋" w:hAnsi="仿宋" w:cs="Times New Roman" w:hint="eastAsia"/>
                <w:szCs w:val="21"/>
              </w:rPr>
              <w:t>核准批复</w:t>
            </w:r>
            <w:r w:rsidRPr="00886C3A">
              <w:rPr>
                <w:rFonts w:ascii="仿宋" w:eastAsia="仿宋" w:hAnsi="仿宋" w:cs="Times New Roman" w:hint="eastAsia"/>
                <w:szCs w:val="21"/>
              </w:rPr>
              <w:t>（项目代码：</w:t>
            </w:r>
            <w:r>
              <w:rPr>
                <w:rFonts w:ascii="仿宋" w:eastAsia="仿宋" w:hAnsi="仿宋" w:cs="Times New Roman" w:hint="eastAsia"/>
                <w:szCs w:val="21"/>
              </w:rPr>
              <w:t>2212</w:t>
            </w:r>
            <w:r w:rsidRPr="00886C3A">
              <w:rPr>
                <w:rFonts w:ascii="仿宋" w:eastAsia="仿宋" w:hAnsi="仿宋" w:cs="Times New Roman" w:hint="eastAsia"/>
                <w:szCs w:val="21"/>
              </w:rPr>
              <w:t>-140931-89-0</w:t>
            </w:r>
            <w:r>
              <w:rPr>
                <w:rFonts w:ascii="仿宋" w:eastAsia="仿宋" w:hAnsi="仿宋" w:cs="Times New Roman" w:hint="eastAsia"/>
                <w:szCs w:val="21"/>
              </w:rPr>
              <w:t>1</w:t>
            </w:r>
            <w:r w:rsidRPr="00886C3A">
              <w:rPr>
                <w:rFonts w:ascii="仿宋" w:eastAsia="仿宋" w:hAnsi="仿宋" w:cs="Times New Roman" w:hint="eastAsia"/>
                <w:szCs w:val="21"/>
              </w:rPr>
              <w:t>-</w:t>
            </w:r>
            <w:r>
              <w:rPr>
                <w:rFonts w:ascii="仿宋" w:eastAsia="仿宋" w:hAnsi="仿宋" w:cs="Times New Roman" w:hint="eastAsia"/>
                <w:szCs w:val="21"/>
              </w:rPr>
              <w:t>684670</w:t>
            </w:r>
            <w:r w:rsidRPr="00886C3A">
              <w:rPr>
                <w:rFonts w:ascii="仿宋" w:eastAsia="仿宋" w:hAnsi="仿宋" w:cs="Times New Roman" w:hint="eastAsia"/>
                <w:szCs w:val="21"/>
              </w:rPr>
              <w:t>）</w:t>
            </w:r>
            <w:r w:rsidRPr="008F6D61">
              <w:rPr>
                <w:rFonts w:ascii="仿宋" w:eastAsia="仿宋" w:hAnsi="仿宋" w:cs="Times New Roman" w:hint="eastAsia"/>
                <w:szCs w:val="21"/>
              </w:rPr>
              <w:t>项目总投资38000万元，</w:t>
            </w:r>
            <w:r w:rsidRPr="00886C3A">
              <w:rPr>
                <w:rFonts w:ascii="仿宋" w:eastAsia="仿宋" w:hAnsi="仿宋" w:cs="Times New Roman" w:hint="eastAsia"/>
                <w:szCs w:val="21"/>
              </w:rPr>
              <w:t>其中环保投资</w:t>
            </w:r>
            <w:r>
              <w:rPr>
                <w:rFonts w:ascii="仿宋" w:eastAsia="仿宋" w:hAnsi="仿宋" w:cs="Times New Roman" w:hint="eastAsia"/>
                <w:szCs w:val="21"/>
              </w:rPr>
              <w:t>204</w:t>
            </w:r>
            <w:r w:rsidRPr="00886C3A">
              <w:rPr>
                <w:rFonts w:ascii="仿宋" w:eastAsia="仿宋" w:hAnsi="仿宋" w:cs="Times New Roman" w:hint="eastAsia"/>
                <w:szCs w:val="21"/>
              </w:rPr>
              <w:t>万元。</w:t>
            </w:r>
          </w:p>
        </w:tc>
        <w:tc>
          <w:tcPr>
            <w:tcW w:w="5688" w:type="dxa"/>
            <w:vAlign w:val="center"/>
          </w:tcPr>
          <w:p w:rsidR="00853D2F" w:rsidRDefault="00853D2F" w:rsidP="00FA6151">
            <w:pPr>
              <w:pStyle w:val="a3"/>
              <w:spacing w:after="0" w:afterAutospacing="0"/>
              <w:rPr>
                <w:rFonts w:ascii="仿宋" w:eastAsia="仿宋" w:hAnsi="仿宋" w:cs="Times New Roman"/>
                <w:kern w:val="2"/>
                <w:sz w:val="21"/>
                <w:szCs w:val="21"/>
              </w:rPr>
            </w:pPr>
            <w:r>
              <w:rPr>
                <w:rFonts w:ascii="仿宋" w:eastAsia="仿宋" w:hAnsi="仿宋" w:cs="Times New Roman" w:hint="eastAsia"/>
                <w:b/>
                <w:kern w:val="2"/>
                <w:sz w:val="21"/>
                <w:szCs w:val="21"/>
              </w:rPr>
              <w:lastRenderedPageBreak/>
              <w:t>1、</w:t>
            </w:r>
            <w:r w:rsidRPr="00FF084F">
              <w:rPr>
                <w:rFonts w:ascii="仿宋" w:eastAsia="仿宋" w:hAnsi="仿宋" w:cs="Times New Roman" w:hint="eastAsia"/>
                <w:b/>
                <w:kern w:val="2"/>
                <w:sz w:val="21"/>
                <w:szCs w:val="21"/>
              </w:rPr>
              <w:t>认真做好施工期环境保护工作，加强环境管</w:t>
            </w:r>
            <w:r w:rsidR="00D56766">
              <w:rPr>
                <w:rFonts w:ascii="仿宋" w:eastAsia="仿宋" w:hAnsi="仿宋" w:cs="Times New Roman" w:hint="eastAsia"/>
                <w:b/>
                <w:kern w:val="2"/>
                <w:sz w:val="21"/>
                <w:szCs w:val="21"/>
              </w:rPr>
              <w:t>理，严格落实《报告书</w:t>
            </w:r>
            <w:r w:rsidRPr="00FD1600">
              <w:rPr>
                <w:rFonts w:ascii="仿宋" w:eastAsia="仿宋" w:hAnsi="仿宋" w:cs="Times New Roman" w:hint="eastAsia"/>
                <w:b/>
                <w:kern w:val="2"/>
                <w:sz w:val="21"/>
                <w:szCs w:val="21"/>
              </w:rPr>
              <w:t>》提出的</w:t>
            </w:r>
            <w:r>
              <w:rPr>
                <w:rFonts w:ascii="仿宋" w:eastAsia="仿宋" w:hAnsi="仿宋" w:cs="Times New Roman" w:hint="eastAsia"/>
                <w:b/>
                <w:kern w:val="2"/>
                <w:sz w:val="21"/>
                <w:szCs w:val="21"/>
              </w:rPr>
              <w:t>施工期</w:t>
            </w:r>
            <w:r w:rsidRPr="00FD1600">
              <w:rPr>
                <w:rFonts w:ascii="仿宋" w:eastAsia="仿宋" w:hAnsi="仿宋" w:cs="Times New Roman" w:hint="eastAsia"/>
                <w:b/>
                <w:kern w:val="2"/>
                <w:sz w:val="21"/>
                <w:szCs w:val="21"/>
              </w:rPr>
              <w:t>污染防治措施，降低对周边环境的影响。</w:t>
            </w:r>
            <w:r w:rsidRPr="00A6198F">
              <w:rPr>
                <w:rFonts w:ascii="仿宋" w:eastAsia="仿宋" w:hAnsi="仿宋" w:cs="Times New Roman" w:hint="eastAsia"/>
                <w:kern w:val="2"/>
                <w:sz w:val="21"/>
                <w:szCs w:val="21"/>
              </w:rPr>
              <w:t>施工扬尘控制要满足“六个百分之百”要求；</w:t>
            </w:r>
            <w:r w:rsidRPr="00A6198F">
              <w:rPr>
                <w:rFonts w:ascii="仿宋" w:eastAsia="仿宋" w:hAnsi="仿宋" w:cs="Times New Roman"/>
                <w:kern w:val="2"/>
                <w:sz w:val="21"/>
                <w:szCs w:val="21"/>
              </w:rPr>
              <w:t>生活废水用于场地内</w:t>
            </w:r>
            <w:r w:rsidRPr="00A6198F">
              <w:rPr>
                <w:rFonts w:ascii="仿宋" w:eastAsia="仿宋" w:hAnsi="仿宋" w:cs="Times New Roman" w:hint="eastAsia"/>
                <w:kern w:val="2"/>
                <w:sz w:val="21"/>
                <w:szCs w:val="21"/>
              </w:rPr>
              <w:t>喷</w:t>
            </w:r>
            <w:r w:rsidRPr="00A6198F">
              <w:rPr>
                <w:rFonts w:ascii="仿宋" w:eastAsia="仿宋" w:hAnsi="仿宋" w:cs="Times New Roman"/>
                <w:kern w:val="2"/>
                <w:sz w:val="21"/>
                <w:szCs w:val="21"/>
              </w:rPr>
              <w:t>洒</w:t>
            </w:r>
            <w:r w:rsidRPr="00A6198F">
              <w:rPr>
                <w:rFonts w:ascii="仿宋" w:eastAsia="仿宋" w:hAnsi="仿宋" w:cs="Times New Roman" w:hint="eastAsia"/>
                <w:kern w:val="2"/>
                <w:sz w:val="21"/>
                <w:szCs w:val="21"/>
              </w:rPr>
              <w:t>，</w:t>
            </w:r>
            <w:r w:rsidRPr="00A6198F">
              <w:rPr>
                <w:rFonts w:ascii="仿宋" w:eastAsia="仿宋" w:hAnsi="仿宋" w:cs="Times New Roman"/>
                <w:kern w:val="2"/>
                <w:sz w:val="21"/>
                <w:szCs w:val="21"/>
              </w:rPr>
              <w:t>清洗车辆废水</w:t>
            </w:r>
            <w:r w:rsidRPr="00A6198F">
              <w:rPr>
                <w:rFonts w:ascii="仿宋" w:eastAsia="仿宋" w:hAnsi="仿宋" w:cs="Times New Roman" w:hint="eastAsia"/>
                <w:kern w:val="2"/>
                <w:sz w:val="21"/>
                <w:szCs w:val="21"/>
              </w:rPr>
              <w:t>经</w:t>
            </w:r>
            <w:r w:rsidRPr="00A6198F">
              <w:rPr>
                <w:rFonts w:ascii="仿宋" w:eastAsia="仿宋" w:hAnsi="仿宋" w:cs="Times New Roman"/>
                <w:kern w:val="2"/>
                <w:sz w:val="21"/>
                <w:szCs w:val="21"/>
              </w:rPr>
              <w:t>沉淀池处理后用作施工物料混合用水</w:t>
            </w:r>
            <w:r w:rsidRPr="00A6198F">
              <w:rPr>
                <w:rFonts w:ascii="仿宋" w:eastAsia="仿宋" w:hAnsi="仿宋" w:cs="Times New Roman" w:hint="eastAsia"/>
                <w:kern w:val="2"/>
                <w:sz w:val="21"/>
                <w:szCs w:val="21"/>
              </w:rPr>
              <w:t>;</w:t>
            </w:r>
            <w:r w:rsidRPr="00A6198F">
              <w:rPr>
                <w:rFonts w:ascii="仿宋" w:eastAsia="仿宋" w:hAnsi="仿宋" w:cs="Times New Roman"/>
                <w:kern w:val="2"/>
                <w:sz w:val="21"/>
                <w:szCs w:val="21"/>
              </w:rPr>
              <w:t>合理安排施工时间</w:t>
            </w:r>
            <w:r w:rsidRPr="00A6198F">
              <w:rPr>
                <w:rFonts w:ascii="仿宋" w:eastAsia="仿宋" w:hAnsi="仿宋" w:cs="Times New Roman" w:hint="eastAsia"/>
                <w:kern w:val="2"/>
                <w:sz w:val="21"/>
                <w:szCs w:val="21"/>
              </w:rPr>
              <w:t>，</w:t>
            </w:r>
            <w:r w:rsidRPr="00A6198F">
              <w:rPr>
                <w:rFonts w:ascii="仿宋" w:eastAsia="仿宋" w:hAnsi="仿宋" w:cs="Times New Roman"/>
                <w:kern w:val="2"/>
                <w:sz w:val="21"/>
                <w:szCs w:val="21"/>
              </w:rPr>
              <w:t>禁止夜间和休息时间施工</w:t>
            </w:r>
            <w:r>
              <w:rPr>
                <w:rFonts w:ascii="仿宋" w:eastAsia="仿宋" w:hAnsi="仿宋" w:cs="Times New Roman" w:hint="eastAsia"/>
                <w:kern w:val="2"/>
                <w:sz w:val="21"/>
                <w:szCs w:val="21"/>
              </w:rPr>
              <w:t>，</w:t>
            </w:r>
            <w:r w:rsidRPr="00D815C8">
              <w:rPr>
                <w:rFonts w:ascii="仿宋" w:eastAsia="仿宋" w:hAnsi="仿宋" w:cs="Times New Roman"/>
                <w:kern w:val="2"/>
                <w:sz w:val="21"/>
                <w:szCs w:val="21"/>
              </w:rPr>
              <w:t>执行《建筑施工场界环境噪声排放标准》（GB12523-2011）中标准要求</w:t>
            </w:r>
            <w:r w:rsidRPr="00A6198F">
              <w:rPr>
                <w:rFonts w:ascii="仿宋" w:eastAsia="仿宋" w:hAnsi="仿宋" w:cs="Times New Roman" w:hint="eastAsia"/>
                <w:kern w:val="2"/>
                <w:sz w:val="21"/>
                <w:szCs w:val="21"/>
              </w:rPr>
              <w:t>；</w:t>
            </w:r>
            <w:r w:rsidRPr="00A6198F">
              <w:rPr>
                <w:rFonts w:ascii="仿宋" w:eastAsia="仿宋" w:hAnsi="仿宋" w:cs="Times New Roman"/>
                <w:kern w:val="2"/>
                <w:sz w:val="21"/>
                <w:szCs w:val="21"/>
              </w:rPr>
              <w:t>施工期生活垃圾应定点堆放，建筑垃圾由各施工队及时清运，送交</w:t>
            </w:r>
            <w:r w:rsidR="00612687">
              <w:rPr>
                <w:rFonts w:ascii="仿宋" w:eastAsia="仿宋" w:hAnsi="仿宋" w:cs="Times New Roman"/>
                <w:kern w:val="2"/>
                <w:sz w:val="21"/>
                <w:szCs w:val="21"/>
              </w:rPr>
              <w:t>指定</w:t>
            </w:r>
            <w:r w:rsidRPr="00A6198F">
              <w:rPr>
                <w:rFonts w:ascii="仿宋" w:eastAsia="仿宋" w:hAnsi="仿宋" w:cs="Times New Roman"/>
                <w:kern w:val="2"/>
                <w:sz w:val="21"/>
                <w:szCs w:val="21"/>
              </w:rPr>
              <w:t>建筑垃圾消纳场</w:t>
            </w:r>
            <w:r w:rsidRPr="00A6198F">
              <w:rPr>
                <w:rFonts w:ascii="仿宋" w:eastAsia="仿宋" w:hAnsi="仿宋" w:cs="Times New Roman" w:hint="eastAsia"/>
                <w:kern w:val="2"/>
                <w:sz w:val="21"/>
                <w:szCs w:val="21"/>
              </w:rPr>
              <w:t>，管道</w:t>
            </w:r>
            <w:r w:rsidRPr="00A6198F">
              <w:rPr>
                <w:rFonts w:ascii="仿宋" w:eastAsia="仿宋" w:hAnsi="仿宋" w:cs="Times New Roman"/>
                <w:kern w:val="2"/>
                <w:sz w:val="21"/>
                <w:szCs w:val="21"/>
              </w:rPr>
              <w:t>施工完毕后，回填剥离表土，对破坏的渠系、田埂按原规模尽快恢复</w:t>
            </w:r>
            <w:r w:rsidRPr="00A6198F">
              <w:rPr>
                <w:rFonts w:ascii="仿宋" w:eastAsia="仿宋" w:hAnsi="仿宋" w:cs="Times New Roman" w:hint="eastAsia"/>
                <w:kern w:val="2"/>
                <w:sz w:val="21"/>
                <w:szCs w:val="21"/>
              </w:rPr>
              <w:t>。</w:t>
            </w:r>
          </w:p>
          <w:p w:rsidR="00853D2F" w:rsidRDefault="00853D2F" w:rsidP="00FA6151">
            <w:pPr>
              <w:pStyle w:val="a3"/>
              <w:spacing w:before="0" w:beforeAutospacing="0" w:after="0" w:afterAutospacing="0" w:line="120" w:lineRule="auto"/>
            </w:pPr>
            <w:r w:rsidRPr="00DC0A3A">
              <w:rPr>
                <w:rFonts w:ascii="仿宋" w:eastAsia="仿宋" w:hAnsi="仿宋" w:cs="Times New Roman" w:hint="eastAsia"/>
                <w:b/>
                <w:kern w:val="2"/>
                <w:sz w:val="21"/>
                <w:szCs w:val="21"/>
              </w:rPr>
              <w:t>2、加强水环境和土壤环境保护。</w:t>
            </w:r>
            <w:r w:rsidRPr="00A32646">
              <w:rPr>
                <w:rFonts w:ascii="仿宋" w:eastAsia="仿宋" w:hAnsi="仿宋" w:cs="Times New Roman"/>
                <w:kern w:val="2"/>
                <w:sz w:val="21"/>
                <w:szCs w:val="21"/>
              </w:rPr>
              <w:t>针对地下水环境产生</w:t>
            </w:r>
            <w:r w:rsidRPr="00A32646">
              <w:rPr>
                <w:rFonts w:ascii="仿宋" w:eastAsia="仿宋" w:hAnsi="仿宋" w:cs="Times New Roman" w:hint="eastAsia"/>
                <w:kern w:val="2"/>
                <w:sz w:val="21"/>
                <w:szCs w:val="21"/>
              </w:rPr>
              <w:t>的</w:t>
            </w:r>
            <w:r w:rsidRPr="00A32646">
              <w:rPr>
                <w:rFonts w:ascii="仿宋" w:eastAsia="仿宋" w:hAnsi="仿宋" w:cs="Times New Roman"/>
                <w:kern w:val="2"/>
                <w:sz w:val="21"/>
                <w:szCs w:val="21"/>
              </w:rPr>
              <w:t>影响，采取源头控制，保证事故水池发生事故时消防废水、生产废水以及泄漏物料的有效收集不外排；厂区内建构筑物严格按照《地下工程防水技术规范》（GB50108-2001）中有关规定进行防渗建设</w:t>
            </w:r>
            <w:r w:rsidRPr="00A32646">
              <w:rPr>
                <w:rFonts w:ascii="仿宋" w:eastAsia="仿宋" w:hAnsi="仿宋" w:cs="Times New Roman" w:hint="eastAsia"/>
                <w:kern w:val="2"/>
                <w:sz w:val="21"/>
                <w:szCs w:val="21"/>
              </w:rPr>
              <w:t>，</w:t>
            </w:r>
            <w:r w:rsidRPr="00A32646">
              <w:rPr>
                <w:rFonts w:ascii="仿宋" w:eastAsia="仿宋" w:hAnsi="仿宋" w:cs="Times New Roman"/>
                <w:kern w:val="2"/>
                <w:sz w:val="21"/>
                <w:szCs w:val="21"/>
              </w:rPr>
              <w:t>对生产装置区、维修间、装车区、罐区、污水处理站及各水池、初期雨水池、事故水池、</w:t>
            </w:r>
            <w:proofErr w:type="gramStart"/>
            <w:r w:rsidRPr="00A32646">
              <w:rPr>
                <w:rFonts w:ascii="仿宋" w:eastAsia="仿宋" w:hAnsi="仿宋" w:cs="Times New Roman"/>
                <w:kern w:val="2"/>
                <w:sz w:val="21"/>
                <w:szCs w:val="21"/>
              </w:rPr>
              <w:t>危废暂存</w:t>
            </w:r>
            <w:proofErr w:type="gramEnd"/>
            <w:r w:rsidRPr="00A32646">
              <w:rPr>
                <w:rFonts w:ascii="仿宋" w:eastAsia="仿宋" w:hAnsi="仿宋" w:cs="Times New Roman"/>
                <w:kern w:val="2"/>
                <w:sz w:val="21"/>
                <w:szCs w:val="21"/>
              </w:rPr>
              <w:t>间等进行重点防渗，确保水环境风险发生时事故废水不会外排</w:t>
            </w:r>
            <w:r w:rsidRPr="00A32646">
              <w:rPr>
                <w:rFonts w:ascii="仿宋" w:eastAsia="仿宋" w:hAnsi="仿宋" w:cs="Times New Roman" w:hint="eastAsia"/>
                <w:kern w:val="2"/>
                <w:sz w:val="21"/>
                <w:szCs w:val="21"/>
              </w:rPr>
              <w:t>；</w:t>
            </w:r>
            <w:r w:rsidRPr="00A32646">
              <w:rPr>
                <w:rFonts w:ascii="仿宋" w:eastAsia="仿宋" w:hAnsi="仿宋" w:cs="Times New Roman"/>
                <w:kern w:val="2"/>
                <w:sz w:val="21"/>
                <w:szCs w:val="21"/>
              </w:rPr>
              <w:t>项目生产过程中产生的一般固废由生 产厂家及时运走统一处理，危险废物分类</w:t>
            </w:r>
            <w:proofErr w:type="gramStart"/>
            <w:r w:rsidRPr="00A32646">
              <w:rPr>
                <w:rFonts w:ascii="仿宋" w:eastAsia="仿宋" w:hAnsi="仿宋" w:cs="Times New Roman"/>
                <w:kern w:val="2"/>
                <w:sz w:val="21"/>
                <w:szCs w:val="21"/>
              </w:rPr>
              <w:t>在危废暂存</w:t>
            </w:r>
            <w:proofErr w:type="gramEnd"/>
            <w:r w:rsidRPr="00A32646">
              <w:rPr>
                <w:rFonts w:ascii="仿宋" w:eastAsia="仿宋" w:hAnsi="仿宋" w:cs="Times New Roman"/>
                <w:kern w:val="2"/>
                <w:sz w:val="21"/>
                <w:szCs w:val="21"/>
              </w:rPr>
              <w:t>间内暂存，定期交由有资质的单位进行处置。</w:t>
            </w:r>
          </w:p>
          <w:p w:rsidR="00853D2F" w:rsidRDefault="00853D2F" w:rsidP="00FA6151">
            <w:pPr>
              <w:pStyle w:val="a3"/>
              <w:spacing w:before="0" w:beforeAutospacing="0" w:after="0" w:afterAutospacing="0" w:line="120" w:lineRule="auto"/>
              <w:rPr>
                <w:rFonts w:ascii="仿宋" w:eastAsia="仿宋" w:hAnsi="仿宋" w:cs="Times New Roman"/>
                <w:kern w:val="2"/>
                <w:sz w:val="21"/>
                <w:szCs w:val="21"/>
              </w:rPr>
            </w:pPr>
            <w:r>
              <w:rPr>
                <w:rFonts w:ascii="仿宋" w:eastAsia="仿宋" w:hAnsi="仿宋" w:cs="Times New Roman" w:hint="eastAsia"/>
                <w:b/>
                <w:kern w:val="2"/>
                <w:sz w:val="21"/>
                <w:szCs w:val="21"/>
              </w:rPr>
              <w:t>3</w:t>
            </w:r>
            <w:r w:rsidRPr="00456D1A">
              <w:rPr>
                <w:rFonts w:ascii="仿宋" w:eastAsia="仿宋" w:hAnsi="仿宋" w:cs="Times New Roman" w:hint="eastAsia"/>
                <w:b/>
                <w:kern w:val="2"/>
                <w:sz w:val="21"/>
                <w:szCs w:val="21"/>
              </w:rPr>
              <w:t>、</w:t>
            </w:r>
            <w:r w:rsidRPr="00FF084F">
              <w:rPr>
                <w:rFonts w:ascii="仿宋" w:eastAsia="仿宋" w:hAnsi="仿宋" w:cs="Times New Roman" w:hint="eastAsia"/>
                <w:b/>
                <w:kern w:val="2"/>
                <w:sz w:val="21"/>
                <w:szCs w:val="21"/>
              </w:rPr>
              <w:t>严格落实运营期大气污染防治措施。</w:t>
            </w:r>
            <w:r w:rsidRPr="00862FB3">
              <w:rPr>
                <w:rFonts w:ascii="仿宋" w:eastAsia="仿宋" w:hAnsi="仿宋" w:cs="Times New Roman"/>
                <w:kern w:val="2"/>
                <w:sz w:val="21"/>
                <w:szCs w:val="21"/>
              </w:rPr>
              <w:t>脱碳单元</w:t>
            </w:r>
            <w:proofErr w:type="gramStart"/>
            <w:r w:rsidRPr="00862FB3">
              <w:rPr>
                <w:rFonts w:ascii="仿宋" w:eastAsia="仿宋" w:hAnsi="仿宋" w:cs="Times New Roman"/>
                <w:kern w:val="2"/>
                <w:sz w:val="21"/>
                <w:szCs w:val="21"/>
              </w:rPr>
              <w:t>富胺液闪蒸</w:t>
            </w:r>
            <w:proofErr w:type="gramEnd"/>
            <w:r w:rsidRPr="00862FB3">
              <w:rPr>
                <w:rFonts w:ascii="仿宋" w:eastAsia="仿宋" w:hAnsi="仿宋" w:cs="Times New Roman"/>
                <w:kern w:val="2"/>
                <w:sz w:val="21"/>
                <w:szCs w:val="21"/>
              </w:rPr>
              <w:t>罐废气经调压后送燃料系统作为燃料</w:t>
            </w:r>
            <w:r w:rsidRPr="00862FB3">
              <w:rPr>
                <w:rFonts w:ascii="仿宋" w:eastAsia="仿宋" w:hAnsi="仿宋" w:cs="Times New Roman" w:hint="eastAsia"/>
                <w:kern w:val="2"/>
                <w:sz w:val="21"/>
                <w:szCs w:val="21"/>
              </w:rPr>
              <w:t>；</w:t>
            </w:r>
            <w:r w:rsidRPr="00862FB3">
              <w:rPr>
                <w:rFonts w:ascii="仿宋" w:eastAsia="仿宋" w:hAnsi="仿宋" w:cs="Times New Roman"/>
                <w:kern w:val="2"/>
                <w:sz w:val="21"/>
                <w:szCs w:val="21"/>
              </w:rPr>
              <w:t>脱酸</w:t>
            </w:r>
            <w:proofErr w:type="gramStart"/>
            <w:r w:rsidRPr="00862FB3">
              <w:rPr>
                <w:rFonts w:ascii="仿宋" w:eastAsia="仿宋" w:hAnsi="仿宋" w:cs="Times New Roman"/>
                <w:kern w:val="2"/>
                <w:sz w:val="21"/>
                <w:szCs w:val="21"/>
              </w:rPr>
              <w:t>单元胺液再生不</w:t>
            </w:r>
            <w:proofErr w:type="gramEnd"/>
            <w:r w:rsidRPr="00862FB3">
              <w:rPr>
                <w:rFonts w:ascii="仿宋" w:eastAsia="仿宋" w:hAnsi="仿宋" w:cs="Times New Roman"/>
                <w:kern w:val="2"/>
                <w:sz w:val="21"/>
                <w:szCs w:val="21"/>
              </w:rPr>
              <w:t>凝气经气液分离器分液后，液相回流再生塔，</w:t>
            </w:r>
            <w:proofErr w:type="gramStart"/>
            <w:r w:rsidRPr="00862FB3">
              <w:rPr>
                <w:rFonts w:ascii="仿宋" w:eastAsia="仿宋" w:hAnsi="仿宋" w:cs="Times New Roman"/>
                <w:kern w:val="2"/>
                <w:sz w:val="21"/>
                <w:szCs w:val="21"/>
              </w:rPr>
              <w:t>不凝气送火炬</w:t>
            </w:r>
            <w:proofErr w:type="gramEnd"/>
            <w:r w:rsidRPr="00862FB3">
              <w:rPr>
                <w:rFonts w:ascii="仿宋" w:eastAsia="仿宋" w:hAnsi="仿宋" w:cs="Times New Roman"/>
                <w:kern w:val="2"/>
                <w:sz w:val="21"/>
                <w:szCs w:val="21"/>
              </w:rPr>
              <w:t>燃烧</w:t>
            </w:r>
            <w:r w:rsidRPr="00862FB3">
              <w:rPr>
                <w:rFonts w:ascii="仿宋" w:eastAsia="仿宋" w:hAnsi="仿宋" w:cs="Times New Roman" w:hint="eastAsia"/>
                <w:kern w:val="2"/>
                <w:sz w:val="21"/>
                <w:szCs w:val="21"/>
              </w:rPr>
              <w:t>；</w:t>
            </w:r>
            <w:r w:rsidRPr="00AF2BC3">
              <w:rPr>
                <w:rFonts w:ascii="仿宋" w:eastAsia="仿宋" w:hAnsi="仿宋" w:cs="Times New Roman"/>
                <w:kern w:val="2"/>
                <w:sz w:val="21"/>
                <w:szCs w:val="21"/>
              </w:rPr>
              <w:t>导热油炉烟气</w:t>
            </w:r>
            <w:r w:rsidRPr="00AF2BC3">
              <w:rPr>
                <w:rFonts w:ascii="仿宋" w:eastAsia="仿宋" w:hAnsi="仿宋" w:cs="Times New Roman" w:hint="eastAsia"/>
                <w:kern w:val="2"/>
                <w:sz w:val="21"/>
                <w:szCs w:val="21"/>
              </w:rPr>
              <w:t>和</w:t>
            </w:r>
            <w:r w:rsidRPr="00AF2BC3">
              <w:rPr>
                <w:rFonts w:ascii="仿宋" w:eastAsia="仿宋" w:hAnsi="仿宋" w:cs="Times New Roman"/>
                <w:kern w:val="2"/>
                <w:sz w:val="21"/>
                <w:szCs w:val="21"/>
              </w:rPr>
              <w:t>热水锅炉烟气</w:t>
            </w:r>
            <w:r w:rsidRPr="00AF2BC3">
              <w:rPr>
                <w:rFonts w:ascii="仿宋" w:eastAsia="仿宋" w:hAnsi="仿宋" w:cs="Times New Roman" w:hint="eastAsia"/>
                <w:kern w:val="2"/>
                <w:sz w:val="21"/>
                <w:szCs w:val="21"/>
              </w:rPr>
              <w:t>分别</w:t>
            </w:r>
            <w:proofErr w:type="gramStart"/>
            <w:r w:rsidRPr="00AF2BC3">
              <w:rPr>
                <w:rFonts w:ascii="仿宋" w:eastAsia="仿宋" w:hAnsi="仿宋" w:cs="Times New Roman" w:hint="eastAsia"/>
                <w:kern w:val="2"/>
                <w:sz w:val="21"/>
                <w:szCs w:val="21"/>
              </w:rPr>
              <w:t>经</w:t>
            </w:r>
            <w:r w:rsidRPr="00AF2BC3">
              <w:rPr>
                <w:rFonts w:ascii="仿宋" w:eastAsia="仿宋" w:hAnsi="仿宋" w:cs="Times New Roman"/>
                <w:kern w:val="2"/>
                <w:sz w:val="21"/>
                <w:szCs w:val="21"/>
              </w:rPr>
              <w:t>低氮</w:t>
            </w:r>
            <w:proofErr w:type="gramEnd"/>
            <w:r w:rsidRPr="00AF2BC3">
              <w:rPr>
                <w:rFonts w:ascii="仿宋" w:eastAsia="仿宋" w:hAnsi="仿宋" w:cs="Times New Roman"/>
                <w:kern w:val="2"/>
                <w:sz w:val="21"/>
                <w:szCs w:val="21"/>
              </w:rPr>
              <w:t>燃烧器+烟气循环技术，经8m高排气筒排放，烟气中颗粒物、二氧化硫和氮氧化物满足《山西省锅炉大气污染物排放标准》（DB14/1929-2019）排放浓度限值要求</w:t>
            </w:r>
            <w:r w:rsidRPr="00AF2BC3">
              <w:rPr>
                <w:rFonts w:ascii="仿宋" w:eastAsia="仿宋" w:hAnsi="仿宋" w:cs="Times New Roman" w:hint="eastAsia"/>
                <w:kern w:val="2"/>
                <w:sz w:val="21"/>
                <w:szCs w:val="21"/>
              </w:rPr>
              <w:t>；</w:t>
            </w:r>
            <w:r w:rsidRPr="005F794D">
              <w:rPr>
                <w:rFonts w:ascii="仿宋" w:eastAsia="仿宋" w:hAnsi="仿宋" w:cs="Times New Roman"/>
                <w:kern w:val="2"/>
                <w:sz w:val="21"/>
                <w:szCs w:val="21"/>
              </w:rPr>
              <w:t>项目装置检修、超压和事故状态下的气体排放通过火炬集中排放，各排放管道的排放气通过放空总管进入</w:t>
            </w:r>
            <w:proofErr w:type="gramStart"/>
            <w:r w:rsidRPr="005F794D">
              <w:rPr>
                <w:rFonts w:ascii="仿宋" w:eastAsia="仿宋" w:hAnsi="仿宋" w:cs="Times New Roman"/>
                <w:kern w:val="2"/>
                <w:sz w:val="21"/>
                <w:szCs w:val="21"/>
              </w:rPr>
              <w:t>火炬前气液</w:t>
            </w:r>
            <w:proofErr w:type="gramEnd"/>
            <w:r w:rsidRPr="005F794D">
              <w:rPr>
                <w:rFonts w:ascii="仿宋" w:eastAsia="仿宋" w:hAnsi="仿宋" w:cs="Times New Roman"/>
                <w:kern w:val="2"/>
                <w:sz w:val="21"/>
                <w:szCs w:val="21"/>
              </w:rPr>
              <w:t>分离器，分离出携带的液相，然后进入火炬统一燃烧排放</w:t>
            </w:r>
            <w:r w:rsidRPr="005F794D">
              <w:rPr>
                <w:rFonts w:ascii="仿宋" w:eastAsia="仿宋" w:hAnsi="仿宋" w:cs="Times New Roman" w:hint="eastAsia"/>
                <w:kern w:val="2"/>
                <w:sz w:val="21"/>
                <w:szCs w:val="21"/>
              </w:rPr>
              <w:t>；</w:t>
            </w:r>
            <w:r w:rsidRPr="00573B3B">
              <w:rPr>
                <w:rFonts w:ascii="仿宋" w:eastAsia="仿宋" w:hAnsi="仿宋" w:cs="Times New Roman"/>
                <w:kern w:val="2"/>
                <w:sz w:val="21"/>
                <w:szCs w:val="21"/>
              </w:rPr>
              <w:t>制冷机组短期停车检修时，大部分制冷剂采用制冷剂调节罐及制冷剂压缩机出口分</w:t>
            </w:r>
            <w:proofErr w:type="gramStart"/>
            <w:r w:rsidRPr="00573B3B">
              <w:rPr>
                <w:rFonts w:ascii="仿宋" w:eastAsia="仿宋" w:hAnsi="仿宋" w:cs="Times New Roman"/>
                <w:kern w:val="2"/>
                <w:sz w:val="21"/>
                <w:szCs w:val="21"/>
              </w:rPr>
              <w:t>液罐对制冷剂</w:t>
            </w:r>
            <w:proofErr w:type="gramEnd"/>
            <w:r w:rsidRPr="00573B3B">
              <w:rPr>
                <w:rFonts w:ascii="仿宋" w:eastAsia="仿宋" w:hAnsi="仿宋" w:cs="Times New Roman"/>
                <w:kern w:val="2"/>
                <w:sz w:val="21"/>
                <w:szCs w:val="21"/>
              </w:rPr>
              <w:t>进行回收，通过分液罐气相放空管线送火炬燃烧</w:t>
            </w:r>
            <w:r w:rsidRPr="00573B3B">
              <w:rPr>
                <w:rFonts w:ascii="仿宋" w:eastAsia="仿宋" w:hAnsi="仿宋" w:cs="Times New Roman" w:hint="eastAsia"/>
                <w:kern w:val="2"/>
                <w:sz w:val="21"/>
                <w:szCs w:val="21"/>
              </w:rPr>
              <w:t>，</w:t>
            </w:r>
            <w:r w:rsidRPr="00573B3B">
              <w:rPr>
                <w:rFonts w:ascii="仿宋" w:eastAsia="仿宋" w:hAnsi="仿宋" w:cs="Times New Roman"/>
                <w:kern w:val="2"/>
                <w:sz w:val="21"/>
                <w:szCs w:val="21"/>
              </w:rPr>
              <w:t>少量以无组织的形式排放</w:t>
            </w:r>
            <w:r w:rsidRPr="00573B3B">
              <w:rPr>
                <w:rFonts w:ascii="仿宋" w:eastAsia="仿宋" w:hAnsi="仿宋" w:cs="Times New Roman" w:hint="eastAsia"/>
                <w:kern w:val="2"/>
                <w:sz w:val="21"/>
                <w:szCs w:val="21"/>
              </w:rPr>
              <w:t>；</w:t>
            </w:r>
            <w:r w:rsidRPr="004F7B4D">
              <w:rPr>
                <w:rFonts w:ascii="仿宋" w:eastAsia="仿宋" w:hAnsi="仿宋" w:cs="Times New Roman"/>
                <w:kern w:val="2"/>
                <w:sz w:val="21"/>
                <w:szCs w:val="21"/>
              </w:rPr>
              <w:t>LNG储罐及装车废气 经换热器复温压缩机增压后，送至燃料气系统，当燃料气消耗不</w:t>
            </w:r>
            <w:r w:rsidRPr="004F7B4D">
              <w:rPr>
                <w:rFonts w:ascii="仿宋" w:eastAsia="仿宋" w:hAnsi="仿宋" w:cs="Times New Roman"/>
                <w:kern w:val="2"/>
                <w:sz w:val="21"/>
                <w:szCs w:val="21"/>
              </w:rPr>
              <w:lastRenderedPageBreak/>
              <w:t>掉时返回至原料气入口单元。</w:t>
            </w:r>
          </w:p>
          <w:p w:rsidR="00853D2F" w:rsidRDefault="00853D2F" w:rsidP="00B37EB4">
            <w:pPr>
              <w:pStyle w:val="a3"/>
              <w:spacing w:before="0" w:beforeAutospacing="0" w:after="0" w:afterAutospacing="0"/>
              <w:rPr>
                <w:rFonts w:ascii="仿宋" w:eastAsia="仿宋" w:hAnsi="仿宋" w:cs="Times New Roman"/>
                <w:kern w:val="2"/>
                <w:sz w:val="21"/>
                <w:szCs w:val="21"/>
              </w:rPr>
            </w:pPr>
            <w:r>
              <w:rPr>
                <w:rFonts w:ascii="仿宋" w:eastAsia="仿宋" w:hAnsi="仿宋" w:cs="Times New Roman" w:hint="eastAsia"/>
                <w:b/>
                <w:kern w:val="2"/>
                <w:sz w:val="21"/>
                <w:szCs w:val="21"/>
              </w:rPr>
              <w:t>4</w:t>
            </w:r>
            <w:r w:rsidRPr="00655341">
              <w:rPr>
                <w:rFonts w:ascii="仿宋" w:eastAsia="仿宋" w:hAnsi="仿宋" w:cs="Times New Roman" w:hint="eastAsia"/>
                <w:b/>
                <w:kern w:val="2"/>
                <w:sz w:val="21"/>
                <w:szCs w:val="21"/>
              </w:rPr>
              <w:t>、严格</w:t>
            </w:r>
            <w:r w:rsidRPr="00456D1A">
              <w:rPr>
                <w:rFonts w:ascii="仿宋" w:eastAsia="仿宋" w:hAnsi="仿宋" w:cs="Times New Roman" w:hint="eastAsia"/>
                <w:b/>
                <w:kern w:val="2"/>
                <w:sz w:val="21"/>
                <w:szCs w:val="21"/>
              </w:rPr>
              <w:t>落实</w:t>
            </w:r>
            <w:proofErr w:type="gramStart"/>
            <w:r w:rsidRPr="00456D1A">
              <w:rPr>
                <w:rFonts w:ascii="仿宋" w:eastAsia="仿宋" w:hAnsi="仿宋" w:cs="Times New Roman" w:hint="eastAsia"/>
                <w:b/>
                <w:kern w:val="2"/>
                <w:sz w:val="21"/>
                <w:szCs w:val="21"/>
              </w:rPr>
              <w:t>运营期污废水</w:t>
            </w:r>
            <w:proofErr w:type="gramEnd"/>
            <w:r w:rsidRPr="00456D1A">
              <w:rPr>
                <w:rFonts w:ascii="仿宋" w:eastAsia="仿宋" w:hAnsi="仿宋" w:cs="Times New Roman" w:hint="eastAsia"/>
                <w:b/>
                <w:kern w:val="2"/>
                <w:sz w:val="21"/>
                <w:szCs w:val="21"/>
              </w:rPr>
              <w:t>污染防治措施。</w:t>
            </w:r>
            <w:r>
              <w:rPr>
                <w:rFonts w:ascii="仿宋" w:eastAsia="仿宋" w:hAnsi="仿宋" w:cs="Times New Roman" w:hint="eastAsia"/>
                <w:kern w:val="2"/>
                <w:sz w:val="21"/>
                <w:szCs w:val="21"/>
              </w:rPr>
              <w:t>运营产生的</w:t>
            </w:r>
            <w:r w:rsidRPr="004F7B4D">
              <w:rPr>
                <w:rFonts w:ascii="仿宋" w:eastAsia="仿宋" w:hAnsi="仿宋" w:cs="Times New Roman"/>
                <w:kern w:val="2"/>
                <w:sz w:val="21"/>
                <w:szCs w:val="21"/>
              </w:rPr>
              <w:t>工艺废水先经管道收集于废液收集罐，再经废水预处理罐活性炭吸附其中的油类、杂质等后，由槽车送至保德县城污水处理有限公司进行处置；开停车清洗废水由废水预处理罐活性炭吸附其中的油类、磷酸盐等后，由槽车送至保德县城污水处理有限公司进行处置；脱盐水系统、软水系统、循环冷却系统和锅炉系统排水全部由槽车送至保德县城污水处理有限公司进行处置；生活污水经管</w:t>
            </w:r>
            <w:proofErr w:type="gramStart"/>
            <w:r w:rsidRPr="004F7B4D">
              <w:rPr>
                <w:rFonts w:ascii="仿宋" w:eastAsia="仿宋" w:hAnsi="仿宋" w:cs="Times New Roman"/>
                <w:kern w:val="2"/>
                <w:sz w:val="21"/>
                <w:szCs w:val="21"/>
              </w:rPr>
              <w:t>道送厂区</w:t>
            </w:r>
            <w:proofErr w:type="gramEnd"/>
            <w:r w:rsidRPr="004F7B4D">
              <w:rPr>
                <w:rFonts w:ascii="仿宋" w:eastAsia="仿宋" w:hAnsi="仿宋" w:cs="Times New Roman"/>
                <w:kern w:val="2"/>
                <w:sz w:val="21"/>
                <w:szCs w:val="21"/>
              </w:rPr>
              <w:t>一体化地埋式污水处理</w:t>
            </w:r>
            <w:proofErr w:type="gramStart"/>
            <w:r w:rsidRPr="004F7B4D">
              <w:rPr>
                <w:rFonts w:ascii="仿宋" w:eastAsia="仿宋" w:hAnsi="仿宋" w:cs="Times New Roman"/>
                <w:kern w:val="2"/>
                <w:sz w:val="21"/>
                <w:szCs w:val="21"/>
              </w:rPr>
              <w:t>站</w:t>
            </w:r>
            <w:r>
              <w:rPr>
                <w:rFonts w:ascii="仿宋" w:eastAsia="仿宋" w:hAnsi="仿宋" w:cs="Times New Roman" w:hint="eastAsia"/>
                <w:kern w:val="2"/>
                <w:sz w:val="21"/>
                <w:szCs w:val="21"/>
              </w:rPr>
              <w:t>满足</w:t>
            </w:r>
            <w:proofErr w:type="gramEnd"/>
            <w:r w:rsidRPr="00463A6E">
              <w:rPr>
                <w:rFonts w:ascii="仿宋" w:eastAsia="仿宋" w:hAnsi="仿宋" w:cs="Times New Roman"/>
                <w:kern w:val="2"/>
                <w:sz w:val="21"/>
                <w:szCs w:val="21"/>
              </w:rPr>
              <w:t>《城市污水再生利用-城市杂用水水质标准》（GB/T18920-2020）</w:t>
            </w:r>
            <w:r>
              <w:rPr>
                <w:rFonts w:ascii="仿宋" w:eastAsia="仿宋" w:hAnsi="仿宋" w:cs="Times New Roman" w:hint="eastAsia"/>
                <w:kern w:val="2"/>
                <w:sz w:val="21"/>
                <w:szCs w:val="21"/>
              </w:rPr>
              <w:t>后</w:t>
            </w:r>
            <w:r w:rsidRPr="004F7B4D">
              <w:rPr>
                <w:rFonts w:ascii="仿宋" w:eastAsia="仿宋" w:hAnsi="仿宋" w:cs="Times New Roman"/>
                <w:kern w:val="2"/>
                <w:sz w:val="21"/>
                <w:szCs w:val="21"/>
              </w:rPr>
              <w:t>全部用于绿化、道路洒水，不外排。</w:t>
            </w:r>
          </w:p>
          <w:p w:rsidR="00853D2F" w:rsidRDefault="00853D2F" w:rsidP="007663DA">
            <w:pPr>
              <w:pStyle w:val="a3"/>
              <w:spacing w:before="0" w:beforeAutospacing="0" w:after="0" w:afterAutospacing="0"/>
              <w:rPr>
                <w:rFonts w:ascii="仿宋" w:eastAsia="仿宋" w:hAnsi="仿宋" w:cs="Times New Roman"/>
                <w:kern w:val="2"/>
                <w:sz w:val="21"/>
                <w:szCs w:val="21"/>
              </w:rPr>
            </w:pPr>
            <w:r>
              <w:rPr>
                <w:rFonts w:ascii="仿宋" w:eastAsia="仿宋" w:hAnsi="仿宋" w:cs="Times New Roman" w:hint="eastAsia"/>
                <w:b/>
                <w:kern w:val="2"/>
                <w:sz w:val="21"/>
                <w:szCs w:val="21"/>
              </w:rPr>
              <w:t>5</w:t>
            </w:r>
            <w:r w:rsidRPr="00655341">
              <w:rPr>
                <w:rFonts w:ascii="仿宋" w:eastAsia="仿宋" w:hAnsi="仿宋" w:cs="Times New Roman" w:hint="eastAsia"/>
                <w:b/>
                <w:kern w:val="2"/>
                <w:sz w:val="21"/>
                <w:szCs w:val="21"/>
              </w:rPr>
              <w:t>、</w:t>
            </w:r>
            <w:r w:rsidRPr="00097E4A">
              <w:rPr>
                <w:rFonts w:ascii="仿宋" w:eastAsia="仿宋" w:hAnsi="仿宋" w:cs="Times New Roman" w:hint="eastAsia"/>
                <w:b/>
                <w:kern w:val="2"/>
                <w:sz w:val="21"/>
                <w:szCs w:val="21"/>
              </w:rPr>
              <w:t>严格落实运营期噪声污染控制措施。</w:t>
            </w:r>
            <w:r>
              <w:rPr>
                <w:rFonts w:ascii="仿宋" w:eastAsia="仿宋" w:hAnsi="仿宋" w:cs="Times New Roman" w:hint="eastAsia"/>
                <w:kern w:val="2"/>
                <w:sz w:val="21"/>
                <w:szCs w:val="21"/>
              </w:rPr>
              <w:t>运营</w:t>
            </w:r>
            <w:r w:rsidRPr="001B6D04">
              <w:rPr>
                <w:rFonts w:ascii="仿宋" w:eastAsia="仿宋" w:hAnsi="仿宋" w:cs="Times New Roman"/>
                <w:kern w:val="2"/>
                <w:sz w:val="21"/>
                <w:szCs w:val="21"/>
              </w:rPr>
              <w:t>过程中的空气动力性噪声</w:t>
            </w:r>
            <w:proofErr w:type="gramStart"/>
            <w:r w:rsidRPr="001B6D04">
              <w:rPr>
                <w:rFonts w:ascii="仿宋" w:eastAsia="仿宋" w:hAnsi="仿宋" w:cs="Times New Roman"/>
                <w:kern w:val="2"/>
                <w:sz w:val="21"/>
                <w:szCs w:val="21"/>
              </w:rPr>
              <w:t>源采取</w:t>
            </w:r>
            <w:proofErr w:type="gramEnd"/>
            <w:r w:rsidRPr="001B6D04">
              <w:rPr>
                <w:rFonts w:ascii="仿宋" w:eastAsia="仿宋" w:hAnsi="仿宋" w:cs="Times New Roman"/>
                <w:kern w:val="2"/>
                <w:sz w:val="21"/>
                <w:szCs w:val="21"/>
              </w:rPr>
              <w:t>消声、隔声措施，对机械动力性噪声采取隔声、基础减振、设置操作隔音室，同时利用厂房建筑</w:t>
            </w:r>
            <w:r>
              <w:rPr>
                <w:rFonts w:ascii="仿宋" w:eastAsia="仿宋" w:hAnsi="仿宋" w:cs="Times New Roman"/>
                <w:kern w:val="2"/>
                <w:sz w:val="21"/>
                <w:szCs w:val="21"/>
              </w:rPr>
              <w:t>降低设备噪声等措</w:t>
            </w:r>
            <w:r>
              <w:rPr>
                <w:rFonts w:ascii="仿宋" w:eastAsia="仿宋" w:hAnsi="仿宋" w:cs="Times New Roman" w:hint="eastAsia"/>
                <w:kern w:val="2"/>
                <w:sz w:val="21"/>
                <w:szCs w:val="21"/>
              </w:rPr>
              <w:t>施，</w:t>
            </w:r>
            <w:r w:rsidRPr="007663DA">
              <w:rPr>
                <w:rFonts w:ascii="仿宋" w:eastAsia="仿宋" w:hAnsi="仿宋" w:cs="Times New Roman" w:hint="eastAsia"/>
                <w:kern w:val="2"/>
                <w:sz w:val="21"/>
                <w:szCs w:val="21"/>
              </w:rPr>
              <w:t>满足</w:t>
            </w:r>
            <w:r w:rsidRPr="007663DA">
              <w:rPr>
                <w:rFonts w:ascii="仿宋" w:eastAsia="仿宋" w:hAnsi="仿宋" w:cs="Times New Roman"/>
                <w:kern w:val="2"/>
                <w:sz w:val="21"/>
                <w:szCs w:val="21"/>
              </w:rPr>
              <w:t>《工业企业厂界环境噪声排放标准》（GB12348-2008）中</w:t>
            </w:r>
            <w:r>
              <w:rPr>
                <w:rFonts w:ascii="仿宋" w:eastAsia="仿宋" w:hAnsi="仿宋" w:cs="Times New Roman"/>
                <w:kern w:val="2"/>
                <w:sz w:val="21"/>
                <w:szCs w:val="21"/>
              </w:rPr>
              <w:t>2</w:t>
            </w:r>
            <w:r w:rsidRPr="007663DA">
              <w:rPr>
                <w:rFonts w:ascii="仿宋" w:eastAsia="仿宋" w:hAnsi="仿宋" w:cs="Times New Roman"/>
                <w:kern w:val="2"/>
                <w:sz w:val="21"/>
                <w:szCs w:val="21"/>
              </w:rPr>
              <w:t>类 标准</w:t>
            </w:r>
            <w:r w:rsidRPr="001B6D04">
              <w:rPr>
                <w:rFonts w:ascii="仿宋" w:eastAsia="仿宋" w:hAnsi="仿宋" w:cs="Times New Roman"/>
                <w:kern w:val="2"/>
                <w:sz w:val="21"/>
                <w:szCs w:val="21"/>
              </w:rPr>
              <w:t>。</w:t>
            </w:r>
            <w:r>
              <w:rPr>
                <w:rFonts w:ascii="仿宋" w:eastAsia="仿宋" w:hAnsi="仿宋" w:cs="Times New Roman" w:hint="eastAsia"/>
                <w:kern w:val="2"/>
                <w:sz w:val="21"/>
                <w:szCs w:val="21"/>
              </w:rPr>
              <w:t xml:space="preserve">                                       </w:t>
            </w:r>
            <w:r>
              <w:rPr>
                <w:rFonts w:ascii="仿宋" w:eastAsia="仿宋" w:hAnsi="仿宋" w:cs="Times New Roman" w:hint="eastAsia"/>
                <w:b/>
                <w:kern w:val="2"/>
                <w:sz w:val="21"/>
                <w:szCs w:val="21"/>
              </w:rPr>
              <w:t>6</w:t>
            </w:r>
            <w:r w:rsidRPr="00725C62">
              <w:rPr>
                <w:rFonts w:ascii="仿宋" w:eastAsia="仿宋" w:hAnsi="仿宋" w:cs="Times New Roman" w:hint="eastAsia"/>
                <w:b/>
                <w:kern w:val="2"/>
                <w:sz w:val="21"/>
                <w:szCs w:val="21"/>
              </w:rPr>
              <w:t>、严格落实运营</w:t>
            </w:r>
            <w:proofErr w:type="gramStart"/>
            <w:r w:rsidRPr="00725C62">
              <w:rPr>
                <w:rFonts w:ascii="仿宋" w:eastAsia="仿宋" w:hAnsi="仿宋" w:cs="Times New Roman" w:hint="eastAsia"/>
                <w:b/>
                <w:kern w:val="2"/>
                <w:sz w:val="21"/>
                <w:szCs w:val="21"/>
              </w:rPr>
              <w:t>期固废污染</w:t>
            </w:r>
            <w:proofErr w:type="gramEnd"/>
            <w:r w:rsidRPr="00725C62">
              <w:rPr>
                <w:rFonts w:ascii="仿宋" w:eastAsia="仿宋" w:hAnsi="仿宋" w:cs="Times New Roman" w:hint="eastAsia"/>
                <w:b/>
                <w:kern w:val="2"/>
                <w:sz w:val="21"/>
                <w:szCs w:val="21"/>
              </w:rPr>
              <w:t>防治措施。</w:t>
            </w:r>
            <w:r w:rsidRPr="00714FA6">
              <w:rPr>
                <w:rFonts w:ascii="仿宋" w:eastAsia="仿宋" w:hAnsi="仿宋" w:cs="Times New Roman" w:hint="eastAsia"/>
                <w:kern w:val="2"/>
                <w:sz w:val="21"/>
                <w:szCs w:val="21"/>
              </w:rPr>
              <w:t>运营产生的</w:t>
            </w:r>
            <w:r w:rsidRPr="00714FA6">
              <w:rPr>
                <w:rFonts w:ascii="仿宋" w:eastAsia="仿宋" w:hAnsi="仿宋" w:cs="Times New Roman"/>
                <w:kern w:val="2"/>
                <w:sz w:val="21"/>
                <w:szCs w:val="21"/>
              </w:rPr>
              <w:t>废滤芯、废分子筛、废惰性瓷球和</w:t>
            </w:r>
            <w:proofErr w:type="gramStart"/>
            <w:r w:rsidRPr="00714FA6">
              <w:rPr>
                <w:rFonts w:ascii="仿宋" w:eastAsia="仿宋" w:hAnsi="仿宋" w:cs="Times New Roman"/>
                <w:kern w:val="2"/>
                <w:sz w:val="21"/>
                <w:szCs w:val="21"/>
              </w:rPr>
              <w:t>胺液</w:t>
            </w:r>
            <w:proofErr w:type="gramEnd"/>
            <w:r w:rsidRPr="00714FA6">
              <w:rPr>
                <w:rFonts w:ascii="仿宋" w:eastAsia="仿宋" w:hAnsi="仿宋" w:cs="Times New Roman"/>
                <w:kern w:val="2"/>
                <w:sz w:val="21"/>
                <w:szCs w:val="21"/>
              </w:rPr>
              <w:t>过滤废活性炭由生产厂家回收统一进行处理；</w:t>
            </w:r>
            <w:proofErr w:type="gramStart"/>
            <w:r w:rsidRPr="00714FA6">
              <w:rPr>
                <w:rFonts w:ascii="仿宋" w:eastAsia="仿宋" w:hAnsi="仿宋" w:cs="Times New Roman"/>
                <w:kern w:val="2"/>
                <w:sz w:val="21"/>
                <w:szCs w:val="21"/>
              </w:rPr>
              <w:t>废浸硫</w:t>
            </w:r>
            <w:proofErr w:type="gramEnd"/>
            <w:r w:rsidRPr="00714FA6">
              <w:rPr>
                <w:rFonts w:ascii="仿宋" w:eastAsia="仿宋" w:hAnsi="仿宋" w:cs="Times New Roman"/>
                <w:kern w:val="2"/>
                <w:sz w:val="21"/>
                <w:szCs w:val="21"/>
              </w:rPr>
              <w:t>活性炭、开停车清洗废水预处理废活性炭、生产工艺废水预处理废活性炭和废机油属于危险废物，</w:t>
            </w:r>
            <w:proofErr w:type="gramStart"/>
            <w:r w:rsidRPr="00714FA6">
              <w:rPr>
                <w:rFonts w:ascii="仿宋" w:eastAsia="仿宋" w:hAnsi="仿宋" w:cs="Times New Roman"/>
                <w:kern w:val="2"/>
                <w:sz w:val="21"/>
                <w:szCs w:val="21"/>
              </w:rPr>
              <w:t>暂存于危废暂存</w:t>
            </w:r>
            <w:proofErr w:type="gramEnd"/>
            <w:r w:rsidRPr="00714FA6">
              <w:rPr>
                <w:rFonts w:ascii="仿宋" w:eastAsia="仿宋" w:hAnsi="仿宋" w:cs="Times New Roman"/>
                <w:kern w:val="2"/>
                <w:sz w:val="21"/>
                <w:szCs w:val="21"/>
              </w:rPr>
              <w:t>间，定期交由有资质的单位处置；生活垃圾和污水处理站污泥收集 后定期交由环卫部门统一处理</w:t>
            </w:r>
            <w:r>
              <w:rPr>
                <w:rFonts w:ascii="仿宋" w:eastAsia="仿宋" w:hAnsi="仿宋" w:cs="Times New Roman" w:hint="eastAsia"/>
                <w:kern w:val="2"/>
                <w:sz w:val="21"/>
                <w:szCs w:val="21"/>
              </w:rPr>
              <w:t xml:space="preserve">。  </w:t>
            </w:r>
          </w:p>
          <w:p w:rsidR="00853D2F" w:rsidRPr="004D7F7E" w:rsidRDefault="00853D2F" w:rsidP="007663DA">
            <w:pPr>
              <w:pStyle w:val="a3"/>
              <w:spacing w:before="0" w:beforeAutospacing="0" w:after="0" w:afterAutospacing="0"/>
              <w:rPr>
                <w:rFonts w:ascii="仿宋" w:eastAsia="仿宋" w:hAnsi="仿宋" w:cs="Times New Roman"/>
                <w:kern w:val="2"/>
                <w:sz w:val="21"/>
                <w:szCs w:val="21"/>
              </w:rPr>
            </w:pPr>
            <w:r w:rsidRPr="003C47CF">
              <w:rPr>
                <w:rFonts w:ascii="仿宋" w:eastAsia="仿宋" w:hAnsi="仿宋" w:cs="Times New Roman" w:hint="eastAsia"/>
                <w:b/>
                <w:kern w:val="2"/>
                <w:sz w:val="21"/>
                <w:szCs w:val="21"/>
              </w:rPr>
              <w:t>7、严格落实各项环境风险防范措施。</w:t>
            </w:r>
            <w:r w:rsidRPr="00152ED2">
              <w:rPr>
                <w:rFonts w:ascii="仿宋" w:eastAsia="仿宋" w:hAnsi="仿宋" w:cs="Times New Roman"/>
                <w:kern w:val="2"/>
                <w:sz w:val="21"/>
                <w:szCs w:val="21"/>
              </w:rPr>
              <w:t>严格按照有关规范标准要求对生产装置区、储罐区等进行监控和管理。</w:t>
            </w:r>
            <w:r w:rsidRPr="003C47CF">
              <w:rPr>
                <w:rFonts w:ascii="仿宋" w:eastAsia="仿宋" w:hAnsi="仿宋" w:cs="Times New Roman" w:hint="eastAsia"/>
                <w:kern w:val="2"/>
                <w:sz w:val="21"/>
                <w:szCs w:val="21"/>
              </w:rPr>
              <w:t>建立健全各项环境管理制度，强化环境风险防范工作，制定运营</w:t>
            </w:r>
            <w:proofErr w:type="gramStart"/>
            <w:r w:rsidRPr="003C47CF">
              <w:rPr>
                <w:rFonts w:ascii="仿宋" w:eastAsia="仿宋" w:hAnsi="仿宋" w:cs="Times New Roman" w:hint="eastAsia"/>
                <w:kern w:val="2"/>
                <w:sz w:val="21"/>
                <w:szCs w:val="21"/>
              </w:rPr>
              <w:t>期规范</w:t>
            </w:r>
            <w:proofErr w:type="gramEnd"/>
            <w:r w:rsidRPr="003C47CF">
              <w:rPr>
                <w:rFonts w:ascii="仿宋" w:eastAsia="仿宋" w:hAnsi="仿宋" w:cs="Times New Roman" w:hint="eastAsia"/>
                <w:kern w:val="2"/>
                <w:sz w:val="21"/>
                <w:szCs w:val="21"/>
              </w:rPr>
              <w:t>有效的环境风险应急预案，提高环境风险防范意识与应急能力，定期开展环境风险应急演练，确保环境安全。</w:t>
            </w:r>
            <w:r>
              <w:rPr>
                <w:rFonts w:ascii="仿宋" w:eastAsia="仿宋" w:hAnsi="仿宋" w:cs="Times New Roman" w:hint="eastAsia"/>
                <w:kern w:val="2"/>
                <w:sz w:val="21"/>
                <w:szCs w:val="21"/>
              </w:rPr>
              <w:t xml:space="preserve"> </w:t>
            </w:r>
          </w:p>
        </w:tc>
        <w:tc>
          <w:tcPr>
            <w:tcW w:w="1364" w:type="dxa"/>
          </w:tcPr>
          <w:p w:rsidR="00853D2F" w:rsidRDefault="00853D2F" w:rsidP="009724EB">
            <w:pPr>
              <w:pStyle w:val="a3"/>
              <w:spacing w:after="0" w:afterAutospacing="0"/>
              <w:rPr>
                <w:rFonts w:ascii="仿宋" w:eastAsia="仿宋" w:hAnsi="仿宋" w:cs="Times New Roman"/>
                <w:b/>
                <w:kern w:val="2"/>
                <w:sz w:val="21"/>
                <w:szCs w:val="21"/>
              </w:rPr>
            </w:pPr>
            <w:r w:rsidRPr="006834A6">
              <w:rPr>
                <w:rFonts w:ascii="仿宋" w:eastAsia="仿宋" w:hAnsi="仿宋" w:cs="Times New Roman" w:hint="eastAsia"/>
                <w:kern w:val="2"/>
                <w:sz w:val="18"/>
                <w:szCs w:val="21"/>
              </w:rPr>
              <w:lastRenderedPageBreak/>
              <w:t>首次公示采取网络公告的形式，公示时间为2023年1月6日；在报告书基本完成阶段进行了二次公示，建设单位采用网络、报纸、张贴公告的形式对项目环境影响报告书进行了公示，网络公示时间为2023年11月6日至2023年11月</w:t>
            </w:r>
            <w:r w:rsidR="009724EB" w:rsidRPr="006834A6">
              <w:rPr>
                <w:rFonts w:ascii="仿宋" w:eastAsia="仿宋" w:hAnsi="仿宋" w:cs="Times New Roman" w:hint="eastAsia"/>
                <w:kern w:val="2"/>
                <w:sz w:val="18"/>
                <w:szCs w:val="21"/>
              </w:rPr>
              <w:t>20</w:t>
            </w:r>
            <w:r w:rsidRPr="006834A6">
              <w:rPr>
                <w:rFonts w:ascii="仿宋" w:eastAsia="仿宋" w:hAnsi="仿宋" w:cs="Times New Roman" w:hint="eastAsia"/>
                <w:kern w:val="2"/>
                <w:sz w:val="18"/>
                <w:szCs w:val="21"/>
              </w:rPr>
              <w:t>日；报纸公示2023年</w:t>
            </w:r>
            <w:r w:rsidR="009724EB" w:rsidRPr="006834A6">
              <w:rPr>
                <w:rFonts w:ascii="仿宋" w:eastAsia="仿宋" w:hAnsi="仿宋" w:cs="Times New Roman" w:hint="eastAsia"/>
                <w:kern w:val="2"/>
                <w:sz w:val="18"/>
                <w:szCs w:val="21"/>
              </w:rPr>
              <w:t>11</w:t>
            </w:r>
            <w:r w:rsidRPr="006834A6">
              <w:rPr>
                <w:rFonts w:ascii="仿宋" w:eastAsia="仿宋" w:hAnsi="仿宋" w:cs="Times New Roman" w:hint="eastAsia"/>
                <w:kern w:val="2"/>
                <w:sz w:val="18"/>
                <w:szCs w:val="21"/>
              </w:rPr>
              <w:t>月</w:t>
            </w:r>
            <w:r w:rsidR="009724EB" w:rsidRPr="006834A6">
              <w:rPr>
                <w:rFonts w:ascii="仿宋" w:eastAsia="仿宋" w:hAnsi="仿宋" w:cs="Times New Roman" w:hint="eastAsia"/>
                <w:kern w:val="2"/>
                <w:sz w:val="18"/>
                <w:szCs w:val="21"/>
              </w:rPr>
              <w:t>11</w:t>
            </w:r>
            <w:r w:rsidRPr="006834A6">
              <w:rPr>
                <w:rFonts w:ascii="仿宋" w:eastAsia="仿宋" w:hAnsi="仿宋" w:cs="Times New Roman" w:hint="eastAsia"/>
                <w:kern w:val="2"/>
                <w:sz w:val="18"/>
                <w:szCs w:val="21"/>
              </w:rPr>
              <w:t>日和</w:t>
            </w:r>
            <w:r w:rsidR="009724EB" w:rsidRPr="006834A6">
              <w:rPr>
                <w:rFonts w:ascii="仿宋" w:eastAsia="仿宋" w:hAnsi="仿宋" w:cs="Times New Roman" w:hint="eastAsia"/>
                <w:kern w:val="2"/>
                <w:sz w:val="18"/>
                <w:szCs w:val="21"/>
              </w:rPr>
              <w:t>11</w:t>
            </w:r>
            <w:r w:rsidRPr="006834A6">
              <w:rPr>
                <w:rFonts w:ascii="仿宋" w:eastAsia="仿宋" w:hAnsi="仿宋" w:cs="Times New Roman" w:hint="eastAsia"/>
                <w:kern w:val="2"/>
                <w:sz w:val="18"/>
                <w:szCs w:val="21"/>
              </w:rPr>
              <w:t>月</w:t>
            </w:r>
            <w:r w:rsidR="009724EB" w:rsidRPr="006834A6">
              <w:rPr>
                <w:rFonts w:ascii="仿宋" w:eastAsia="仿宋" w:hAnsi="仿宋" w:cs="Times New Roman" w:hint="eastAsia"/>
                <w:kern w:val="2"/>
                <w:sz w:val="18"/>
                <w:szCs w:val="21"/>
              </w:rPr>
              <w:t>13</w:t>
            </w:r>
            <w:r w:rsidRPr="006834A6">
              <w:rPr>
                <w:rFonts w:ascii="仿宋" w:eastAsia="仿宋" w:hAnsi="仿宋" w:cs="Times New Roman" w:hint="eastAsia"/>
                <w:kern w:val="2"/>
                <w:sz w:val="18"/>
                <w:szCs w:val="21"/>
              </w:rPr>
              <w:t>日，同期进行了张贴公示；2023年</w:t>
            </w:r>
            <w:r w:rsidR="009724EB" w:rsidRPr="006834A6">
              <w:rPr>
                <w:rFonts w:ascii="仿宋" w:eastAsia="仿宋" w:hAnsi="仿宋" w:cs="Times New Roman" w:hint="eastAsia"/>
                <w:kern w:val="2"/>
                <w:sz w:val="18"/>
                <w:szCs w:val="21"/>
              </w:rPr>
              <w:t>12</w:t>
            </w:r>
            <w:r w:rsidRPr="006834A6">
              <w:rPr>
                <w:rFonts w:ascii="仿宋" w:eastAsia="仿宋" w:hAnsi="仿宋" w:cs="Times New Roman" w:hint="eastAsia"/>
                <w:kern w:val="2"/>
                <w:sz w:val="18"/>
                <w:szCs w:val="21"/>
              </w:rPr>
              <w:t>月</w:t>
            </w:r>
            <w:r w:rsidR="009724EB" w:rsidRPr="006834A6">
              <w:rPr>
                <w:rFonts w:ascii="仿宋" w:eastAsia="仿宋" w:hAnsi="仿宋" w:cs="Times New Roman" w:hint="eastAsia"/>
                <w:kern w:val="2"/>
                <w:sz w:val="18"/>
                <w:szCs w:val="21"/>
              </w:rPr>
              <w:t>14</w:t>
            </w:r>
            <w:r w:rsidRPr="006834A6">
              <w:rPr>
                <w:rFonts w:ascii="仿宋" w:eastAsia="仿宋" w:hAnsi="仿宋" w:cs="Times New Roman" w:hint="eastAsia"/>
                <w:kern w:val="2"/>
                <w:sz w:val="18"/>
                <w:szCs w:val="21"/>
              </w:rPr>
              <w:t>日进行了报批前公示；公众提出意见的方式和途径：公众通过信函、传真、电子邮件或者其他方式，公众参与期间，未收到公众反</w:t>
            </w:r>
            <w:r w:rsidRPr="006834A6">
              <w:rPr>
                <w:rFonts w:ascii="仿宋" w:eastAsia="仿宋" w:hAnsi="仿宋" w:cs="Times New Roman" w:hint="eastAsia"/>
                <w:kern w:val="2"/>
                <w:sz w:val="18"/>
                <w:szCs w:val="21"/>
              </w:rPr>
              <w:lastRenderedPageBreak/>
              <w:t>对项目建设的意见。</w:t>
            </w:r>
          </w:p>
        </w:tc>
      </w:tr>
      <w:tr w:rsidR="00D8646A" w:rsidTr="006834A6">
        <w:tc>
          <w:tcPr>
            <w:tcW w:w="463" w:type="dxa"/>
            <w:vAlign w:val="center"/>
          </w:tcPr>
          <w:p w:rsidR="00853D2F" w:rsidRPr="001F45C4" w:rsidRDefault="00853D2F" w:rsidP="00FA6151">
            <w:pPr>
              <w:widowControl/>
              <w:jc w:val="center"/>
              <w:rPr>
                <w:rFonts w:ascii="仿宋" w:eastAsia="仿宋" w:hAnsi="仿宋" w:cs="Times New Roman"/>
                <w:szCs w:val="21"/>
              </w:rPr>
            </w:pPr>
            <w:r>
              <w:rPr>
                <w:rFonts w:ascii="仿宋" w:eastAsia="仿宋" w:hAnsi="仿宋" w:cs="Times New Roman" w:hint="eastAsia"/>
                <w:szCs w:val="21"/>
              </w:rPr>
              <w:lastRenderedPageBreak/>
              <w:t>2</w:t>
            </w:r>
          </w:p>
        </w:tc>
        <w:tc>
          <w:tcPr>
            <w:tcW w:w="699" w:type="dxa"/>
            <w:vAlign w:val="center"/>
          </w:tcPr>
          <w:p w:rsidR="00853D2F" w:rsidRPr="002A7395" w:rsidRDefault="00853D2F" w:rsidP="00BA0620">
            <w:pPr>
              <w:widowControl/>
              <w:jc w:val="left"/>
              <w:rPr>
                <w:rFonts w:ascii="仿宋" w:eastAsia="仿宋" w:hAnsi="仿宋" w:cs="Times New Roman"/>
                <w:szCs w:val="21"/>
              </w:rPr>
            </w:pPr>
            <w:r w:rsidRPr="00FC2BE0">
              <w:rPr>
                <w:rFonts w:ascii="仿宋" w:eastAsia="仿宋" w:hAnsi="仿宋" w:hint="eastAsia"/>
                <w:szCs w:val="21"/>
              </w:rPr>
              <w:t>保德县利泽矿业有限公司新建年开采加工50万吨石料生产线建设项目</w:t>
            </w:r>
            <w:r>
              <w:rPr>
                <w:rFonts w:ascii="仿宋" w:eastAsia="仿宋" w:hAnsi="仿宋" w:hint="eastAsia"/>
                <w:szCs w:val="21"/>
              </w:rPr>
              <w:t>环境影响</w:t>
            </w:r>
            <w:r>
              <w:rPr>
                <w:rFonts w:ascii="仿宋" w:eastAsia="仿宋" w:hAnsi="仿宋" w:hint="eastAsia"/>
                <w:szCs w:val="21"/>
              </w:rPr>
              <w:lastRenderedPageBreak/>
              <w:t>报告书</w:t>
            </w:r>
          </w:p>
        </w:tc>
        <w:tc>
          <w:tcPr>
            <w:tcW w:w="495" w:type="dxa"/>
            <w:vAlign w:val="center"/>
          </w:tcPr>
          <w:p w:rsidR="00853D2F" w:rsidRPr="00FD7E9D" w:rsidRDefault="00853D2F" w:rsidP="006D43FB">
            <w:pPr>
              <w:widowControl/>
              <w:jc w:val="left"/>
              <w:rPr>
                <w:rFonts w:ascii="仿宋" w:eastAsia="仿宋" w:hAnsi="仿宋"/>
                <w:szCs w:val="21"/>
              </w:rPr>
            </w:pPr>
            <w:r>
              <w:rPr>
                <w:rFonts w:ascii="仿宋" w:eastAsia="仿宋" w:hAnsi="仿宋" w:hint="eastAsia"/>
                <w:szCs w:val="21"/>
              </w:rPr>
              <w:lastRenderedPageBreak/>
              <w:t>桥头镇王家寨村</w:t>
            </w:r>
          </w:p>
        </w:tc>
        <w:tc>
          <w:tcPr>
            <w:tcW w:w="529" w:type="dxa"/>
            <w:vAlign w:val="center"/>
          </w:tcPr>
          <w:p w:rsidR="00853D2F" w:rsidRPr="001E11D8" w:rsidRDefault="00853D2F" w:rsidP="00BA0620">
            <w:pPr>
              <w:widowControl/>
              <w:jc w:val="center"/>
              <w:rPr>
                <w:rFonts w:ascii="仿宋" w:eastAsia="仿宋" w:hAnsi="仿宋" w:cs="Times New Roman"/>
                <w:szCs w:val="21"/>
              </w:rPr>
            </w:pPr>
            <w:r w:rsidRPr="00FC2BE0">
              <w:rPr>
                <w:rFonts w:ascii="仿宋" w:eastAsia="仿宋" w:hAnsi="仿宋" w:hint="eastAsia"/>
                <w:szCs w:val="21"/>
              </w:rPr>
              <w:t>保德县利泽矿业有限公司</w:t>
            </w:r>
          </w:p>
        </w:tc>
        <w:tc>
          <w:tcPr>
            <w:tcW w:w="529" w:type="dxa"/>
            <w:vAlign w:val="center"/>
          </w:tcPr>
          <w:p w:rsidR="00853D2F" w:rsidRPr="001E11D8" w:rsidRDefault="00853D2F" w:rsidP="00BA0620">
            <w:pPr>
              <w:widowControl/>
              <w:jc w:val="center"/>
              <w:rPr>
                <w:rFonts w:ascii="仿宋" w:eastAsia="仿宋" w:hAnsi="仿宋" w:cs="Times New Roman"/>
                <w:szCs w:val="21"/>
              </w:rPr>
            </w:pPr>
            <w:r>
              <w:rPr>
                <w:rFonts w:ascii="仿宋" w:eastAsia="仿宋" w:hAnsi="仿宋" w:hint="eastAsia"/>
                <w:szCs w:val="21"/>
              </w:rPr>
              <w:t>山西清韵环保科技有限公司</w:t>
            </w:r>
          </w:p>
        </w:tc>
        <w:tc>
          <w:tcPr>
            <w:tcW w:w="1221" w:type="dxa"/>
            <w:vAlign w:val="center"/>
          </w:tcPr>
          <w:p w:rsidR="00853D2F" w:rsidRPr="0022127A" w:rsidRDefault="00853D2F" w:rsidP="00F9377D">
            <w:pPr>
              <w:widowControl/>
              <w:wordWrap w:val="0"/>
              <w:spacing w:before="42" w:after="42"/>
              <w:jc w:val="left"/>
              <w:rPr>
                <w:rFonts w:ascii="仿宋" w:eastAsia="仿宋" w:hAnsi="仿宋" w:cs="Times New Roman"/>
                <w:szCs w:val="21"/>
              </w:rPr>
            </w:pPr>
            <w:r>
              <w:rPr>
                <w:rFonts w:ascii="仿宋" w:eastAsia="仿宋" w:hAnsi="仿宋" w:cs="Times New Roman" w:hint="eastAsia"/>
                <w:szCs w:val="21"/>
              </w:rPr>
              <w:t>项目占地约30亩，新建年开采加工50万吨石料生产线一条，</w:t>
            </w:r>
            <w:r w:rsidRPr="00A40759">
              <w:rPr>
                <w:rFonts w:ascii="仿宋" w:eastAsia="仿宋" w:hAnsi="仿宋" w:cs="Times New Roman" w:hint="eastAsia"/>
                <w:szCs w:val="21"/>
              </w:rPr>
              <w:t>工业场地内设置生活办公区、原矿库、生产车间、成品仓等</w:t>
            </w:r>
            <w:r>
              <w:rPr>
                <w:rFonts w:ascii="仿宋" w:eastAsia="仿宋" w:hAnsi="仿宋" w:cs="Times New Roman" w:hint="eastAsia"/>
                <w:szCs w:val="21"/>
              </w:rPr>
              <w:t>，建设封闭式料棚17000平方米，硬化18000平方</w:t>
            </w:r>
            <w:r>
              <w:rPr>
                <w:rFonts w:ascii="仿宋" w:eastAsia="仿宋" w:hAnsi="仿宋" w:cs="Times New Roman" w:hint="eastAsia"/>
                <w:szCs w:val="21"/>
              </w:rPr>
              <w:lastRenderedPageBreak/>
              <w:t>米，配套建设办公用房、破碎机、振动筛、振动给料机、皮带机、磅房、雨水收集、购置装载机、洒水车等设备。</w:t>
            </w:r>
            <w:r w:rsidRPr="00886C3A">
              <w:rPr>
                <w:rFonts w:ascii="仿宋" w:eastAsia="仿宋" w:hAnsi="仿宋" w:cs="Times New Roman" w:hint="eastAsia"/>
                <w:szCs w:val="21"/>
              </w:rPr>
              <w:t>该项目已取得</w:t>
            </w:r>
            <w:r w:rsidR="00F9377D">
              <w:rPr>
                <w:rFonts w:ascii="仿宋" w:eastAsia="仿宋" w:hAnsi="仿宋" w:cs="Times New Roman" w:hint="eastAsia"/>
                <w:szCs w:val="21"/>
              </w:rPr>
              <w:t>山西省企业投资项目备案证</w:t>
            </w:r>
            <w:r w:rsidRPr="00886C3A">
              <w:rPr>
                <w:rFonts w:ascii="仿宋" w:eastAsia="仿宋" w:hAnsi="仿宋" w:cs="Times New Roman" w:hint="eastAsia"/>
                <w:szCs w:val="21"/>
              </w:rPr>
              <w:t>（项目代码：</w:t>
            </w:r>
            <w:r>
              <w:rPr>
                <w:rFonts w:ascii="仿宋" w:eastAsia="仿宋" w:hAnsi="仿宋" w:cs="Times New Roman" w:hint="eastAsia"/>
                <w:szCs w:val="21"/>
              </w:rPr>
              <w:t>2104</w:t>
            </w:r>
            <w:r w:rsidRPr="00886C3A">
              <w:rPr>
                <w:rFonts w:ascii="仿宋" w:eastAsia="仿宋" w:hAnsi="仿宋" w:cs="Times New Roman" w:hint="eastAsia"/>
                <w:szCs w:val="21"/>
              </w:rPr>
              <w:t>-140931-89-0</w:t>
            </w:r>
            <w:r>
              <w:rPr>
                <w:rFonts w:ascii="仿宋" w:eastAsia="仿宋" w:hAnsi="仿宋" w:cs="Times New Roman" w:hint="eastAsia"/>
                <w:szCs w:val="21"/>
              </w:rPr>
              <w:t>1</w:t>
            </w:r>
            <w:r w:rsidRPr="00886C3A">
              <w:rPr>
                <w:rFonts w:ascii="仿宋" w:eastAsia="仿宋" w:hAnsi="仿宋" w:cs="Times New Roman" w:hint="eastAsia"/>
                <w:szCs w:val="21"/>
              </w:rPr>
              <w:t>-</w:t>
            </w:r>
            <w:r>
              <w:rPr>
                <w:rFonts w:ascii="仿宋" w:eastAsia="仿宋" w:hAnsi="仿宋" w:cs="Times New Roman" w:hint="eastAsia"/>
                <w:szCs w:val="21"/>
              </w:rPr>
              <w:t>699344</w:t>
            </w:r>
            <w:r w:rsidRPr="00886C3A">
              <w:rPr>
                <w:rFonts w:ascii="仿宋" w:eastAsia="仿宋" w:hAnsi="仿宋" w:cs="Times New Roman" w:hint="eastAsia"/>
                <w:szCs w:val="21"/>
              </w:rPr>
              <w:t>），项目总投资</w:t>
            </w:r>
            <w:r>
              <w:rPr>
                <w:rFonts w:ascii="仿宋" w:eastAsia="仿宋" w:hAnsi="仿宋" w:cs="Times New Roman" w:hint="eastAsia"/>
                <w:szCs w:val="21"/>
              </w:rPr>
              <w:t>1800</w:t>
            </w:r>
            <w:r w:rsidRPr="00886C3A">
              <w:rPr>
                <w:rFonts w:ascii="仿宋" w:eastAsia="仿宋" w:hAnsi="仿宋" w:cs="Times New Roman" w:hint="eastAsia"/>
                <w:szCs w:val="21"/>
              </w:rPr>
              <w:t>万元，其中环保投资</w:t>
            </w:r>
            <w:r>
              <w:rPr>
                <w:rFonts w:ascii="仿宋" w:eastAsia="仿宋" w:hAnsi="仿宋" w:cs="Times New Roman" w:hint="eastAsia"/>
                <w:szCs w:val="21"/>
              </w:rPr>
              <w:t>480.8</w:t>
            </w:r>
            <w:r w:rsidRPr="00886C3A">
              <w:rPr>
                <w:rFonts w:ascii="仿宋" w:eastAsia="仿宋" w:hAnsi="仿宋" w:cs="Times New Roman" w:hint="eastAsia"/>
                <w:szCs w:val="21"/>
              </w:rPr>
              <w:t>万元。</w:t>
            </w:r>
          </w:p>
        </w:tc>
        <w:tc>
          <w:tcPr>
            <w:tcW w:w="5688" w:type="dxa"/>
            <w:vAlign w:val="center"/>
          </w:tcPr>
          <w:p w:rsidR="00853D2F" w:rsidRPr="007C69A6" w:rsidRDefault="00853D2F" w:rsidP="00C65C7B">
            <w:pPr>
              <w:pStyle w:val="a6"/>
              <w:widowControl/>
              <w:numPr>
                <w:ilvl w:val="0"/>
                <w:numId w:val="5"/>
              </w:numPr>
              <w:ind w:firstLineChars="0"/>
              <w:jc w:val="left"/>
              <w:rPr>
                <w:rFonts w:ascii="仿宋" w:eastAsia="仿宋" w:hAnsi="仿宋"/>
                <w:sz w:val="22"/>
                <w:szCs w:val="32"/>
              </w:rPr>
            </w:pPr>
            <w:r w:rsidRPr="007C69A6">
              <w:rPr>
                <w:rFonts w:ascii="仿宋" w:eastAsia="仿宋" w:hAnsi="仿宋" w:hint="eastAsia"/>
                <w:b/>
                <w:sz w:val="22"/>
                <w:szCs w:val="32"/>
              </w:rPr>
              <w:lastRenderedPageBreak/>
              <w:t>严格落实施工期环境保护工作，加强环境管</w:t>
            </w:r>
          </w:p>
          <w:p w:rsidR="00853D2F" w:rsidRDefault="00853D2F" w:rsidP="00011CB7">
            <w:pPr>
              <w:widowControl/>
              <w:jc w:val="left"/>
              <w:rPr>
                <w:rFonts w:ascii="仿宋" w:eastAsia="仿宋" w:hAnsi="仿宋"/>
                <w:sz w:val="22"/>
                <w:szCs w:val="32"/>
              </w:rPr>
            </w:pPr>
            <w:r w:rsidRPr="007C69A6">
              <w:rPr>
                <w:rFonts w:ascii="仿宋" w:eastAsia="仿宋" w:hAnsi="仿宋" w:hint="eastAsia"/>
                <w:b/>
                <w:sz w:val="22"/>
                <w:szCs w:val="32"/>
              </w:rPr>
              <w:t>理，</w:t>
            </w:r>
            <w:r w:rsidRPr="007C69A6">
              <w:rPr>
                <w:rFonts w:ascii="仿宋" w:eastAsia="仿宋" w:hAnsi="仿宋" w:cs="Times New Roman" w:hint="eastAsia"/>
                <w:b/>
                <w:szCs w:val="21"/>
              </w:rPr>
              <w:t>降低对周边环境的影响。</w:t>
            </w:r>
            <w:r w:rsidRPr="007C69A6">
              <w:rPr>
                <w:rFonts w:ascii="仿宋" w:eastAsia="仿宋" w:hAnsi="仿宋" w:cs="Times New Roman"/>
                <w:szCs w:val="21"/>
              </w:rPr>
              <w:t>严格按照工程建设及施工操作规范实施</w:t>
            </w:r>
            <w:r w:rsidRPr="007C69A6">
              <w:rPr>
                <w:rFonts w:ascii="仿宋" w:eastAsia="仿宋" w:hAnsi="仿宋" w:cs="Times New Roman" w:hint="eastAsia"/>
                <w:szCs w:val="21"/>
              </w:rPr>
              <w:t>，</w:t>
            </w:r>
            <w:r w:rsidRPr="007C69A6">
              <w:rPr>
                <w:rFonts w:ascii="仿宋" w:eastAsia="仿宋" w:hAnsi="仿宋" w:cs="Times New Roman"/>
                <w:szCs w:val="21"/>
              </w:rPr>
              <w:t>杜绝随意性，加强对施工人员行为管理</w:t>
            </w:r>
            <w:r w:rsidRPr="007C69A6">
              <w:rPr>
                <w:rFonts w:ascii="仿宋" w:eastAsia="仿宋" w:hAnsi="仿宋" w:cs="Times New Roman" w:hint="eastAsia"/>
                <w:szCs w:val="21"/>
              </w:rPr>
              <w:t>；</w:t>
            </w:r>
            <w:r w:rsidRPr="007C69A6">
              <w:rPr>
                <w:rFonts w:ascii="仿宋" w:eastAsia="仿宋" w:hAnsi="仿宋" w:cs="Times New Roman"/>
                <w:szCs w:val="21"/>
              </w:rPr>
              <w:t>非必要情况下禁止夜间施工</w:t>
            </w:r>
            <w:r w:rsidRPr="007C69A6">
              <w:rPr>
                <w:rFonts w:ascii="仿宋" w:eastAsia="仿宋" w:hAnsi="仿宋" w:cs="Times New Roman" w:hint="eastAsia"/>
                <w:szCs w:val="21"/>
              </w:rPr>
              <w:t>；</w:t>
            </w:r>
            <w:r w:rsidRPr="007C69A6">
              <w:rPr>
                <w:rFonts w:ascii="仿宋" w:eastAsia="仿宋" w:hAnsi="仿宋" w:cs="Times New Roman"/>
                <w:szCs w:val="21"/>
              </w:rPr>
              <w:t>施工废水就地利用或散失</w:t>
            </w:r>
            <w:r w:rsidRPr="007C69A6">
              <w:rPr>
                <w:rFonts w:ascii="仿宋" w:eastAsia="仿宋" w:hAnsi="仿宋" w:cs="Times New Roman" w:hint="eastAsia"/>
                <w:szCs w:val="21"/>
              </w:rPr>
              <w:t>；</w:t>
            </w:r>
            <w:r w:rsidRPr="007C69A6">
              <w:rPr>
                <w:rFonts w:ascii="仿宋" w:eastAsia="仿宋" w:hAnsi="仿宋" w:cs="Times New Roman"/>
                <w:szCs w:val="21"/>
              </w:rPr>
              <w:t>固体废物全部排至排土场</w:t>
            </w:r>
            <w:r w:rsidRPr="007C69A6">
              <w:rPr>
                <w:rFonts w:ascii="仿宋" w:eastAsia="仿宋" w:hAnsi="仿宋" w:cs="Times New Roman" w:hint="eastAsia"/>
                <w:szCs w:val="21"/>
              </w:rPr>
              <w:t>，</w:t>
            </w:r>
            <w:r w:rsidRPr="007C69A6">
              <w:rPr>
                <w:rFonts w:ascii="仿宋" w:eastAsia="仿宋" w:hAnsi="仿宋" w:cs="Times New Roman"/>
                <w:szCs w:val="21"/>
              </w:rPr>
              <w:t>生活垃圾集中收集后按环卫部门要求处置</w:t>
            </w:r>
            <w:r w:rsidRPr="007C69A6">
              <w:rPr>
                <w:rFonts w:ascii="仿宋" w:eastAsia="仿宋" w:hAnsi="仿宋" w:cs="Times New Roman" w:hint="eastAsia"/>
                <w:szCs w:val="21"/>
              </w:rPr>
              <w:t>；</w:t>
            </w:r>
            <w:r w:rsidRPr="007C69A6">
              <w:rPr>
                <w:rFonts w:ascii="仿宋" w:eastAsia="仿宋" w:hAnsi="仿宋" w:cs="Times New Roman"/>
                <w:szCs w:val="21"/>
              </w:rPr>
              <w:t>尽可能避开雨季施工</w:t>
            </w:r>
            <w:r w:rsidRPr="007C69A6">
              <w:rPr>
                <w:rFonts w:ascii="仿宋" w:eastAsia="仿宋" w:hAnsi="仿宋" w:cs="Times New Roman" w:hint="eastAsia"/>
                <w:szCs w:val="21"/>
              </w:rPr>
              <w:t>，</w:t>
            </w:r>
            <w:r w:rsidRPr="007C69A6">
              <w:rPr>
                <w:rFonts w:ascii="仿宋" w:eastAsia="仿宋" w:hAnsi="仿宋" w:cs="Times New Roman"/>
                <w:szCs w:val="21"/>
              </w:rPr>
              <w:t>缩短施工周期</w:t>
            </w:r>
            <w:r w:rsidRPr="007C69A6">
              <w:rPr>
                <w:rFonts w:ascii="仿宋" w:eastAsia="仿宋" w:hAnsi="仿宋" w:cs="Times New Roman" w:hint="eastAsia"/>
                <w:szCs w:val="21"/>
              </w:rPr>
              <w:t>，</w:t>
            </w:r>
            <w:r w:rsidRPr="007C69A6">
              <w:rPr>
                <w:rFonts w:ascii="仿宋" w:eastAsia="仿宋" w:hAnsi="仿宋" w:cs="Times New Roman"/>
                <w:szCs w:val="21"/>
              </w:rPr>
              <w:t>严格按照工程水土保持计划和土地复垦规划实施</w:t>
            </w:r>
            <w:r w:rsidRPr="007C69A6">
              <w:rPr>
                <w:rFonts w:ascii="仿宋" w:eastAsia="仿宋" w:hAnsi="仿宋" w:cs="Times New Roman" w:hint="eastAsia"/>
                <w:szCs w:val="21"/>
              </w:rPr>
              <w:t>。</w:t>
            </w:r>
          </w:p>
          <w:p w:rsidR="00853D2F" w:rsidRPr="00B8449E" w:rsidRDefault="00853D2F" w:rsidP="00FF30EB">
            <w:pPr>
              <w:widowControl/>
              <w:jc w:val="left"/>
              <w:rPr>
                <w:rFonts w:ascii="仿宋" w:eastAsia="仿宋" w:hAnsi="仿宋" w:cs="Times New Roman"/>
                <w:szCs w:val="21"/>
              </w:rPr>
            </w:pPr>
            <w:r>
              <w:rPr>
                <w:rFonts w:ascii="仿宋" w:eastAsia="仿宋" w:hAnsi="仿宋" w:hint="eastAsia"/>
                <w:b/>
                <w:sz w:val="22"/>
                <w:szCs w:val="32"/>
              </w:rPr>
              <w:t>2、</w:t>
            </w:r>
            <w:r w:rsidRPr="007F28FC">
              <w:rPr>
                <w:rFonts w:ascii="仿宋" w:eastAsia="仿宋" w:hAnsi="仿宋" w:hint="eastAsia"/>
                <w:b/>
                <w:sz w:val="22"/>
                <w:szCs w:val="32"/>
              </w:rPr>
              <w:t>严格落实《报告书</w:t>
            </w:r>
            <w:r w:rsidRPr="007F28FC">
              <w:rPr>
                <w:rFonts w:ascii="仿宋" w:eastAsia="仿宋" w:hAnsi="仿宋"/>
                <w:b/>
                <w:sz w:val="22"/>
                <w:szCs w:val="32"/>
              </w:rPr>
              <w:t>》</w:t>
            </w:r>
            <w:r>
              <w:rPr>
                <w:rFonts w:ascii="仿宋" w:eastAsia="仿宋" w:hAnsi="仿宋" w:hint="eastAsia"/>
                <w:b/>
                <w:sz w:val="22"/>
                <w:szCs w:val="32"/>
              </w:rPr>
              <w:t>提出的运营期对大气污染各项防治</w:t>
            </w:r>
            <w:r w:rsidRPr="007F28FC">
              <w:rPr>
                <w:rFonts w:ascii="仿宋" w:eastAsia="仿宋" w:hAnsi="仿宋" w:hint="eastAsia"/>
                <w:b/>
                <w:sz w:val="22"/>
                <w:szCs w:val="32"/>
              </w:rPr>
              <w:t>措施。</w:t>
            </w:r>
            <w:r w:rsidRPr="00A756BA">
              <w:rPr>
                <w:rFonts w:ascii="仿宋" w:eastAsia="仿宋" w:hAnsi="仿宋" w:cs="Times New Roman" w:hint="eastAsia"/>
                <w:szCs w:val="21"/>
              </w:rPr>
              <w:t>堆场地面水泥硬化并定期洒水抑尘；排土场和运输道路</w:t>
            </w:r>
            <w:proofErr w:type="gramStart"/>
            <w:r w:rsidRPr="00A756BA">
              <w:rPr>
                <w:rFonts w:ascii="仿宋" w:eastAsia="仿宋" w:hAnsi="仿宋" w:cs="Times New Roman" w:hint="eastAsia"/>
                <w:szCs w:val="21"/>
              </w:rPr>
              <w:t>配专门</w:t>
            </w:r>
            <w:proofErr w:type="gramEnd"/>
            <w:r w:rsidRPr="00A756BA">
              <w:rPr>
                <w:rFonts w:ascii="仿宋" w:eastAsia="仿宋" w:hAnsi="仿宋" w:cs="Times New Roman" w:hint="eastAsia"/>
                <w:szCs w:val="21"/>
              </w:rPr>
              <w:t>洒水车定期洒水降尘；汽车运输限制汽车超载，采用封闭厢式运输车，场地出口设置洗车平台；道路硬化，对路面经常清扫和洒水；全封闭原料库与成品库地面全部采用</w:t>
            </w:r>
            <w:r>
              <w:rPr>
                <w:rFonts w:ascii="仿宋" w:eastAsia="仿宋" w:hAnsi="仿宋" w:cs="Times New Roman" w:hint="eastAsia"/>
                <w:szCs w:val="21"/>
              </w:rPr>
              <w:t>水泥硬化并定期</w:t>
            </w:r>
            <w:r w:rsidRPr="00A756BA">
              <w:rPr>
                <w:rFonts w:ascii="仿宋" w:eastAsia="仿宋" w:hAnsi="仿宋" w:cs="Times New Roman" w:hint="eastAsia"/>
                <w:szCs w:val="21"/>
              </w:rPr>
              <w:t>洒水抑尘；受料口、排土筛、颚式破碎机、反击式</w:t>
            </w:r>
            <w:r>
              <w:rPr>
                <w:rFonts w:ascii="仿宋" w:eastAsia="仿宋" w:hAnsi="仿宋" w:cs="Times New Roman" w:hint="eastAsia"/>
                <w:szCs w:val="21"/>
              </w:rPr>
              <w:t>破碎机布置于全封闭生产车间</w:t>
            </w:r>
            <w:r w:rsidRPr="00A756BA">
              <w:rPr>
                <w:rFonts w:ascii="仿宋" w:eastAsia="仿宋" w:hAnsi="仿宋" w:cs="Times New Roman" w:hint="eastAsia"/>
                <w:szCs w:val="21"/>
              </w:rPr>
              <w:t>，排土筛、颚式破碎机、反击式破碎机均全封闭设置；受</w:t>
            </w:r>
            <w:proofErr w:type="gramStart"/>
            <w:r w:rsidRPr="00A756BA">
              <w:rPr>
                <w:rFonts w:ascii="仿宋" w:eastAsia="仿宋" w:hAnsi="仿宋" w:cs="Times New Roman" w:hint="eastAsia"/>
                <w:szCs w:val="21"/>
              </w:rPr>
              <w:t>料口侧</w:t>
            </w:r>
            <w:proofErr w:type="gramEnd"/>
            <w:r w:rsidRPr="00A756BA">
              <w:rPr>
                <w:rFonts w:ascii="仿宋" w:eastAsia="仿宋" w:hAnsi="仿宋" w:cs="Times New Roman" w:hint="eastAsia"/>
                <w:szCs w:val="21"/>
              </w:rPr>
              <w:t>上方、振动给料机筛下物</w:t>
            </w:r>
            <w:proofErr w:type="gramStart"/>
            <w:r w:rsidRPr="00A756BA">
              <w:rPr>
                <w:rFonts w:ascii="仿宋" w:eastAsia="仿宋" w:hAnsi="仿宋" w:cs="Times New Roman" w:hint="eastAsia"/>
                <w:szCs w:val="21"/>
              </w:rPr>
              <w:t>跌落口侧上方</w:t>
            </w:r>
            <w:proofErr w:type="gramEnd"/>
            <w:r w:rsidRPr="00A756BA">
              <w:rPr>
                <w:rFonts w:ascii="仿宋" w:eastAsia="仿宋" w:hAnsi="仿宋" w:cs="Times New Roman" w:hint="eastAsia"/>
                <w:szCs w:val="21"/>
              </w:rPr>
              <w:t>、排土</w:t>
            </w:r>
            <w:proofErr w:type="gramStart"/>
            <w:r w:rsidRPr="00A756BA">
              <w:rPr>
                <w:rFonts w:ascii="仿宋" w:eastAsia="仿宋" w:hAnsi="仿宋" w:cs="Times New Roman" w:hint="eastAsia"/>
                <w:szCs w:val="21"/>
              </w:rPr>
              <w:t>筛</w:t>
            </w:r>
            <w:proofErr w:type="gramEnd"/>
            <w:r w:rsidRPr="00A756BA">
              <w:rPr>
                <w:rFonts w:ascii="仿宋" w:eastAsia="仿宋" w:hAnsi="仿宋" w:cs="Times New Roman" w:hint="eastAsia"/>
                <w:szCs w:val="21"/>
              </w:rPr>
              <w:t>进出料口、鄂式破碎机、反击式破碎</w:t>
            </w:r>
            <w:proofErr w:type="gramStart"/>
            <w:r w:rsidRPr="00A756BA">
              <w:rPr>
                <w:rFonts w:ascii="仿宋" w:eastAsia="仿宋" w:hAnsi="仿宋" w:cs="Times New Roman" w:hint="eastAsia"/>
                <w:szCs w:val="21"/>
              </w:rPr>
              <w:t>进出料口分别</w:t>
            </w:r>
            <w:proofErr w:type="gramEnd"/>
            <w:r w:rsidRPr="00A756BA">
              <w:rPr>
                <w:rFonts w:ascii="仿宋" w:eastAsia="仿宋" w:hAnsi="仿宋" w:cs="Times New Roman" w:hint="eastAsia"/>
                <w:szCs w:val="21"/>
              </w:rPr>
              <w:t>设置1个集气罩将废气收集后进入1#布袋</w:t>
            </w:r>
            <w:r w:rsidRPr="00A756BA">
              <w:rPr>
                <w:rFonts w:ascii="仿宋" w:eastAsia="仿宋" w:hAnsi="仿宋" w:cs="Times New Roman" w:hint="eastAsia"/>
                <w:szCs w:val="21"/>
              </w:rPr>
              <w:lastRenderedPageBreak/>
              <w:t>除尘器处理</w:t>
            </w:r>
            <w:r>
              <w:rPr>
                <w:rFonts w:ascii="仿宋" w:eastAsia="仿宋" w:hAnsi="仿宋" w:cs="Times New Roman" w:hint="eastAsia"/>
                <w:szCs w:val="21"/>
              </w:rPr>
              <w:t>，通过18m排气筒排放，满足</w:t>
            </w:r>
            <w:r w:rsidRPr="00B8449E">
              <w:rPr>
                <w:rFonts w:ascii="仿宋" w:eastAsia="仿宋" w:hAnsi="仿宋" w:cs="Times New Roman" w:hint="eastAsia"/>
                <w:szCs w:val="21"/>
              </w:rPr>
              <w:t>《大气污染物综合排放标准》GB16297-1996）排放标准限值</w:t>
            </w:r>
            <w:r>
              <w:rPr>
                <w:rFonts w:ascii="仿宋" w:eastAsia="仿宋" w:hAnsi="仿宋" w:cs="Times New Roman" w:hint="eastAsia"/>
                <w:szCs w:val="21"/>
              </w:rPr>
              <w:t>。</w:t>
            </w:r>
          </w:p>
          <w:p w:rsidR="00D56766" w:rsidRDefault="00853D2F" w:rsidP="004D60C7">
            <w:pPr>
              <w:pStyle w:val="a6"/>
              <w:widowControl/>
              <w:numPr>
                <w:ilvl w:val="0"/>
                <w:numId w:val="6"/>
              </w:numPr>
              <w:ind w:firstLineChars="0"/>
              <w:jc w:val="left"/>
              <w:rPr>
                <w:rFonts w:ascii="仿宋" w:eastAsia="仿宋" w:hAnsi="仿宋"/>
                <w:sz w:val="22"/>
                <w:szCs w:val="32"/>
              </w:rPr>
            </w:pPr>
            <w:r w:rsidRPr="00D56766">
              <w:rPr>
                <w:rFonts w:ascii="仿宋" w:eastAsia="仿宋" w:hAnsi="仿宋" w:hint="eastAsia"/>
                <w:b/>
                <w:sz w:val="22"/>
                <w:szCs w:val="32"/>
              </w:rPr>
              <w:t>严格落实</w:t>
            </w:r>
            <w:proofErr w:type="gramStart"/>
            <w:r w:rsidRPr="00D56766">
              <w:rPr>
                <w:rFonts w:ascii="仿宋" w:eastAsia="仿宋" w:hAnsi="仿宋" w:hint="eastAsia"/>
                <w:b/>
                <w:sz w:val="22"/>
                <w:szCs w:val="32"/>
              </w:rPr>
              <w:t>运营期污废水</w:t>
            </w:r>
            <w:proofErr w:type="gramEnd"/>
            <w:r w:rsidRPr="00D56766">
              <w:rPr>
                <w:rFonts w:ascii="仿宋" w:eastAsia="仿宋" w:hAnsi="仿宋" w:hint="eastAsia"/>
                <w:b/>
                <w:sz w:val="22"/>
                <w:szCs w:val="32"/>
              </w:rPr>
              <w:t>污染防治措施。</w:t>
            </w:r>
            <w:r w:rsidRPr="00D56766">
              <w:rPr>
                <w:rFonts w:ascii="仿宋" w:eastAsia="仿宋" w:hAnsi="仿宋" w:hint="eastAsia"/>
                <w:sz w:val="22"/>
                <w:szCs w:val="32"/>
              </w:rPr>
              <w:t>生产废水、生</w:t>
            </w:r>
          </w:p>
          <w:p w:rsidR="00853D2F" w:rsidRPr="00D56766" w:rsidRDefault="00853D2F" w:rsidP="00D56766">
            <w:pPr>
              <w:widowControl/>
              <w:jc w:val="left"/>
              <w:rPr>
                <w:rFonts w:ascii="仿宋" w:eastAsia="仿宋" w:hAnsi="仿宋"/>
                <w:sz w:val="22"/>
                <w:szCs w:val="32"/>
              </w:rPr>
            </w:pPr>
            <w:r w:rsidRPr="00D56766">
              <w:rPr>
                <w:rFonts w:ascii="仿宋" w:eastAsia="仿宋" w:hAnsi="仿宋" w:hint="eastAsia"/>
                <w:sz w:val="22"/>
                <w:szCs w:val="32"/>
              </w:rPr>
              <w:t>活污水经沉淀处理后用于排土场洒水，</w:t>
            </w:r>
            <w:r w:rsidRPr="00D56766">
              <w:rPr>
                <w:rFonts w:ascii="仿宋" w:eastAsia="仿宋" w:hAnsi="仿宋"/>
                <w:sz w:val="22"/>
                <w:szCs w:val="32"/>
              </w:rPr>
              <w:t>洗车</w:t>
            </w:r>
            <w:r w:rsidRPr="00D56766">
              <w:rPr>
                <w:rFonts w:ascii="仿宋" w:eastAsia="仿宋" w:hAnsi="仿宋" w:hint="eastAsia"/>
                <w:sz w:val="22"/>
                <w:szCs w:val="32"/>
              </w:rPr>
              <w:t>废水循环利用，不外排。</w:t>
            </w:r>
          </w:p>
          <w:p w:rsidR="00D56766" w:rsidRDefault="00853D2F" w:rsidP="00F864E7">
            <w:pPr>
              <w:pStyle w:val="a6"/>
              <w:widowControl/>
              <w:numPr>
                <w:ilvl w:val="0"/>
                <w:numId w:val="6"/>
              </w:numPr>
              <w:ind w:firstLineChars="0"/>
              <w:jc w:val="left"/>
              <w:rPr>
                <w:rFonts w:ascii="仿宋" w:eastAsia="仿宋" w:hAnsi="仿宋"/>
                <w:sz w:val="22"/>
                <w:szCs w:val="32"/>
              </w:rPr>
            </w:pPr>
            <w:r w:rsidRPr="00D56766">
              <w:rPr>
                <w:rFonts w:ascii="仿宋" w:eastAsia="仿宋" w:hAnsi="仿宋" w:hint="eastAsia"/>
                <w:b/>
                <w:sz w:val="22"/>
                <w:szCs w:val="32"/>
              </w:rPr>
              <w:t>严格落实运营期噪声污染控制措施。</w:t>
            </w:r>
            <w:r w:rsidRPr="00D56766">
              <w:rPr>
                <w:rFonts w:ascii="仿宋" w:eastAsia="仿宋" w:hAnsi="仿宋" w:hint="eastAsia"/>
                <w:sz w:val="22"/>
                <w:szCs w:val="32"/>
              </w:rPr>
              <w:t>尽量选用低噪声</w:t>
            </w:r>
          </w:p>
          <w:p w:rsidR="00853D2F" w:rsidRPr="00D56766" w:rsidRDefault="00853D2F" w:rsidP="00D56766">
            <w:pPr>
              <w:widowControl/>
              <w:jc w:val="left"/>
              <w:rPr>
                <w:rFonts w:ascii="仿宋" w:eastAsia="仿宋" w:hAnsi="仿宋"/>
                <w:sz w:val="22"/>
                <w:szCs w:val="32"/>
              </w:rPr>
            </w:pPr>
            <w:r w:rsidRPr="00D56766">
              <w:rPr>
                <w:rFonts w:ascii="仿宋" w:eastAsia="仿宋" w:hAnsi="仿宋" w:hint="eastAsia"/>
                <w:sz w:val="22"/>
                <w:szCs w:val="32"/>
              </w:rPr>
              <w:t>设备，对泵房进行减震、隔声治理措施；对振动性噪声设备采用弹性支承或弹性连接以减少振动，也可以采用动力消振装置，加强管理措施，减少噪声影响，满足</w:t>
            </w:r>
            <w:r w:rsidRPr="00D56766">
              <w:rPr>
                <w:rFonts w:ascii="仿宋" w:eastAsia="仿宋" w:hAnsi="仿宋"/>
                <w:sz w:val="22"/>
                <w:szCs w:val="32"/>
              </w:rPr>
              <w:t>《</w:t>
            </w:r>
            <w:r w:rsidRPr="00D56766">
              <w:rPr>
                <w:rFonts w:ascii="仿宋" w:eastAsia="仿宋" w:hAnsi="仿宋" w:hint="eastAsia"/>
                <w:sz w:val="22"/>
                <w:szCs w:val="32"/>
              </w:rPr>
              <w:t>工业企业厂界环境噪声排放标准</w:t>
            </w:r>
            <w:r w:rsidRPr="00D56766">
              <w:rPr>
                <w:rFonts w:ascii="仿宋" w:eastAsia="仿宋" w:hAnsi="仿宋"/>
                <w:sz w:val="22"/>
                <w:szCs w:val="32"/>
              </w:rPr>
              <w:t>》（GB12348-2008）中</w:t>
            </w:r>
            <w:r w:rsidRPr="00D56766">
              <w:rPr>
                <w:rFonts w:ascii="仿宋" w:eastAsia="仿宋" w:hAnsi="仿宋" w:hint="eastAsia"/>
                <w:sz w:val="22"/>
                <w:szCs w:val="32"/>
              </w:rPr>
              <w:t>2</w:t>
            </w:r>
            <w:r w:rsidRPr="00D56766">
              <w:rPr>
                <w:rFonts w:ascii="仿宋" w:eastAsia="仿宋" w:hAnsi="仿宋"/>
                <w:sz w:val="22"/>
                <w:szCs w:val="32"/>
              </w:rPr>
              <w:t>类标准</w:t>
            </w:r>
            <w:r w:rsidRPr="00D56766">
              <w:rPr>
                <w:rFonts w:ascii="仿宋" w:eastAsia="仿宋" w:hAnsi="仿宋" w:hint="eastAsia"/>
                <w:sz w:val="22"/>
                <w:szCs w:val="32"/>
              </w:rPr>
              <w:t>。</w:t>
            </w:r>
          </w:p>
          <w:p w:rsidR="00D56766" w:rsidRDefault="00853D2F" w:rsidP="00084FB7">
            <w:pPr>
              <w:pStyle w:val="a6"/>
              <w:widowControl/>
              <w:numPr>
                <w:ilvl w:val="0"/>
                <w:numId w:val="6"/>
              </w:numPr>
              <w:ind w:firstLineChars="0"/>
              <w:jc w:val="left"/>
              <w:rPr>
                <w:rFonts w:ascii="仿宋" w:eastAsia="仿宋" w:hAnsi="仿宋"/>
                <w:sz w:val="22"/>
                <w:szCs w:val="32"/>
              </w:rPr>
            </w:pPr>
            <w:r w:rsidRPr="00D56766">
              <w:rPr>
                <w:rFonts w:ascii="仿宋" w:eastAsia="仿宋" w:hAnsi="仿宋" w:hint="eastAsia"/>
                <w:b/>
                <w:sz w:val="22"/>
                <w:szCs w:val="32"/>
              </w:rPr>
              <w:t>严格落实运营</w:t>
            </w:r>
            <w:proofErr w:type="gramStart"/>
            <w:r w:rsidRPr="00D56766">
              <w:rPr>
                <w:rFonts w:ascii="仿宋" w:eastAsia="仿宋" w:hAnsi="仿宋" w:hint="eastAsia"/>
                <w:b/>
                <w:sz w:val="22"/>
                <w:szCs w:val="32"/>
              </w:rPr>
              <w:t>期固废</w:t>
            </w:r>
            <w:proofErr w:type="gramEnd"/>
            <w:r w:rsidRPr="00D56766">
              <w:rPr>
                <w:rFonts w:ascii="仿宋" w:eastAsia="仿宋" w:hAnsi="仿宋" w:hint="eastAsia"/>
                <w:b/>
                <w:sz w:val="22"/>
                <w:szCs w:val="32"/>
              </w:rPr>
              <w:t>处置措施。</w:t>
            </w:r>
            <w:r w:rsidRPr="00D56766">
              <w:rPr>
                <w:rFonts w:ascii="仿宋" w:eastAsia="仿宋" w:hAnsi="仿宋" w:hint="eastAsia"/>
                <w:sz w:val="22"/>
                <w:szCs w:val="32"/>
              </w:rPr>
              <w:t>剥离物</w:t>
            </w:r>
            <w:r w:rsidRPr="00D56766">
              <w:rPr>
                <w:rFonts w:ascii="仿宋" w:eastAsia="仿宋" w:hAnsi="仿宋"/>
                <w:sz w:val="22"/>
                <w:szCs w:val="32"/>
              </w:rPr>
              <w:t>填埋外排物料</w:t>
            </w:r>
          </w:p>
          <w:p w:rsidR="00853D2F" w:rsidRPr="00D56766" w:rsidRDefault="00853D2F" w:rsidP="00D56766">
            <w:pPr>
              <w:widowControl/>
              <w:jc w:val="left"/>
              <w:rPr>
                <w:rFonts w:ascii="仿宋" w:eastAsia="仿宋" w:hAnsi="仿宋"/>
                <w:sz w:val="22"/>
                <w:szCs w:val="32"/>
              </w:rPr>
            </w:pPr>
            <w:r w:rsidRPr="00D56766">
              <w:rPr>
                <w:rFonts w:ascii="仿宋" w:eastAsia="仿宋" w:hAnsi="仿宋"/>
                <w:sz w:val="22"/>
                <w:szCs w:val="32"/>
              </w:rPr>
              <w:t>要分层排弃分层碾压</w:t>
            </w:r>
            <w:r w:rsidRPr="00D56766">
              <w:rPr>
                <w:rFonts w:ascii="仿宋" w:eastAsia="仿宋" w:hAnsi="仿宋" w:hint="eastAsia"/>
                <w:sz w:val="22"/>
                <w:szCs w:val="32"/>
              </w:rPr>
              <w:t>；除尘灰作为石粉外售；各类危废收集后在危废暂存间分类贮存，定期交由有相应资质的单位进行处置，满足《危险废物贮存污染控制标准》（GB18597-20</w:t>
            </w:r>
            <w:r w:rsidRPr="00D56766">
              <w:rPr>
                <w:rFonts w:ascii="仿宋" w:eastAsia="仿宋" w:hAnsi="仿宋"/>
                <w:sz w:val="22"/>
                <w:szCs w:val="32"/>
              </w:rPr>
              <w:t>23</w:t>
            </w:r>
            <w:r w:rsidRPr="00D56766">
              <w:rPr>
                <w:rFonts w:ascii="仿宋" w:eastAsia="仿宋" w:hAnsi="仿宋" w:hint="eastAsia"/>
                <w:sz w:val="22"/>
                <w:szCs w:val="32"/>
              </w:rPr>
              <w:t>）；生活垃圾</w:t>
            </w:r>
            <w:r w:rsidRPr="00D56766">
              <w:rPr>
                <w:rFonts w:ascii="仿宋" w:eastAsia="仿宋" w:hAnsi="仿宋"/>
                <w:sz w:val="22"/>
                <w:szCs w:val="32"/>
              </w:rPr>
              <w:t>集中收集后由专门的封闭垃圾车运往环卫部门指定的地点统一处理</w:t>
            </w:r>
            <w:r w:rsidRPr="00D56766">
              <w:rPr>
                <w:rFonts w:ascii="仿宋" w:eastAsia="仿宋" w:hAnsi="仿宋" w:hint="eastAsia"/>
                <w:sz w:val="22"/>
                <w:szCs w:val="32"/>
              </w:rPr>
              <w:t>。</w:t>
            </w:r>
          </w:p>
          <w:p w:rsidR="00853D2F" w:rsidRPr="004E16CA" w:rsidRDefault="00853D2F" w:rsidP="00A669FC">
            <w:pPr>
              <w:widowControl/>
              <w:jc w:val="left"/>
              <w:rPr>
                <w:rFonts w:ascii="仿宋" w:eastAsia="仿宋" w:hAnsi="仿宋"/>
                <w:sz w:val="22"/>
                <w:szCs w:val="32"/>
              </w:rPr>
            </w:pPr>
            <w:r>
              <w:rPr>
                <w:rFonts w:ascii="仿宋" w:eastAsia="仿宋" w:hAnsi="仿宋" w:hint="eastAsia"/>
                <w:b/>
                <w:sz w:val="22"/>
                <w:szCs w:val="32"/>
              </w:rPr>
              <w:t>6、严格落实生态环境保护措施。</w:t>
            </w:r>
            <w:r w:rsidRPr="00310846">
              <w:rPr>
                <w:rFonts w:ascii="仿宋" w:eastAsia="仿宋" w:hAnsi="仿宋"/>
                <w:sz w:val="22"/>
                <w:szCs w:val="32"/>
              </w:rPr>
              <w:t>露天采区遵循“边开采、边恢复”的原则</w:t>
            </w:r>
            <w:r w:rsidRPr="00310846">
              <w:rPr>
                <w:rFonts w:ascii="仿宋" w:eastAsia="仿宋" w:hAnsi="仿宋" w:hint="eastAsia"/>
                <w:sz w:val="22"/>
                <w:szCs w:val="32"/>
              </w:rPr>
              <w:t>，</w:t>
            </w:r>
            <w:r w:rsidRPr="00310846">
              <w:rPr>
                <w:rFonts w:ascii="仿宋" w:eastAsia="仿宋" w:hAnsi="仿宋"/>
                <w:sz w:val="22"/>
                <w:szCs w:val="32"/>
              </w:rPr>
              <w:t>最终形成分台阶治理的模式</w:t>
            </w:r>
            <w:r w:rsidRPr="00310846">
              <w:rPr>
                <w:rFonts w:ascii="仿宋" w:eastAsia="仿宋" w:hAnsi="仿宋" w:hint="eastAsia"/>
                <w:sz w:val="22"/>
                <w:szCs w:val="32"/>
              </w:rPr>
              <w:t>；服务期满后，拆除地表建筑，进行生态恢复；治理率100%。</w:t>
            </w:r>
          </w:p>
        </w:tc>
        <w:tc>
          <w:tcPr>
            <w:tcW w:w="1364" w:type="dxa"/>
          </w:tcPr>
          <w:p w:rsidR="00853D2F" w:rsidRPr="006834A6" w:rsidRDefault="00D8646A" w:rsidP="00D8646A">
            <w:pPr>
              <w:widowControl/>
              <w:jc w:val="left"/>
              <w:rPr>
                <w:rFonts w:ascii="仿宋" w:eastAsia="仿宋" w:hAnsi="仿宋" w:cs="Times New Roman"/>
                <w:sz w:val="18"/>
                <w:szCs w:val="21"/>
              </w:rPr>
            </w:pPr>
            <w:r w:rsidRPr="006834A6">
              <w:rPr>
                <w:rFonts w:ascii="仿宋" w:eastAsia="仿宋" w:hAnsi="仿宋" w:cs="Times New Roman" w:hint="eastAsia"/>
                <w:sz w:val="18"/>
                <w:szCs w:val="21"/>
              </w:rPr>
              <w:lastRenderedPageBreak/>
              <w:t>首次公示采取网络公告的形式，公示时间为2022年7月22日；在报告书基本完成阶段进行了二次公示，建设单位采用网络、报纸、张贴公告的形式对项目环境影响报告书进行了公示，网络公示时间为2023年11月3日至2023年11月</w:t>
            </w:r>
            <w:r w:rsidRPr="006834A6">
              <w:rPr>
                <w:rFonts w:ascii="仿宋" w:eastAsia="仿宋" w:hAnsi="仿宋" w:cs="Times New Roman" w:hint="eastAsia"/>
                <w:sz w:val="18"/>
                <w:szCs w:val="21"/>
              </w:rPr>
              <w:lastRenderedPageBreak/>
              <w:t>16日；报纸公示2023年11月13日和11月14日，同期进行了张贴公示；2023年12月5日进行了报批前公示；公众提出意见的方式和途径：公众通过信函、传真、电子邮件或者其他方式，公众参与期间，未收到公众反对项目建设的意见。</w:t>
            </w:r>
          </w:p>
        </w:tc>
      </w:tr>
    </w:tbl>
    <w:p w:rsidR="007D4F69" w:rsidRPr="00792C74" w:rsidRDefault="007D4F69" w:rsidP="00792C74">
      <w:pPr>
        <w:widowControl/>
        <w:spacing w:before="191" w:after="33"/>
        <w:jc w:val="center"/>
        <w:outlineLvl w:val="1"/>
        <w:rPr>
          <w:rFonts w:ascii="仿宋" w:eastAsia="仿宋" w:hAnsi="仿宋" w:cs="宋体"/>
          <w:b/>
          <w:color w:val="45423F"/>
          <w:kern w:val="0"/>
          <w:sz w:val="36"/>
          <w:szCs w:val="36"/>
        </w:rPr>
      </w:pP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73"/>
      </w:tblGrid>
      <w:tr w:rsidR="009A75E9" w:rsidRPr="00792C74" w:rsidTr="00792C74">
        <w:trPr>
          <w:jc w:val="center"/>
        </w:trPr>
        <w:tc>
          <w:tcPr>
            <w:tcW w:w="0" w:type="auto"/>
            <w:tcMar>
              <w:top w:w="0" w:type="dxa"/>
              <w:left w:w="83" w:type="dxa"/>
              <w:bottom w:w="0" w:type="dxa"/>
              <w:right w:w="0" w:type="dxa"/>
            </w:tcMar>
            <w:vAlign w:val="center"/>
            <w:hideMark/>
          </w:tcPr>
          <w:p w:rsidR="009A75E9" w:rsidRPr="00382C5C" w:rsidRDefault="009A75E9" w:rsidP="00792C74">
            <w:pPr>
              <w:widowControl/>
              <w:wordWrap w:val="0"/>
              <w:spacing w:before="42" w:after="42" w:line="480" w:lineRule="auto"/>
              <w:jc w:val="left"/>
              <w:rPr>
                <w:rFonts w:ascii="仿宋" w:eastAsia="仿宋" w:hAnsi="仿宋" w:cs="宋体"/>
                <w:kern w:val="0"/>
                <w:sz w:val="24"/>
                <w:szCs w:val="32"/>
              </w:rPr>
            </w:pPr>
            <w:r w:rsidRPr="00382C5C">
              <w:rPr>
                <w:rFonts w:ascii="仿宋" w:eastAsia="仿宋" w:hAnsi="仿宋" w:cs="宋体" w:hint="eastAsia"/>
                <w:kern w:val="0"/>
                <w:sz w:val="24"/>
                <w:szCs w:val="32"/>
              </w:rPr>
              <w:t>听证权利告知：依据《中华人民共和国行政许可法》，自公示起五日内申请人、利害关系人可提出听证申请。</w:t>
            </w:r>
          </w:p>
        </w:tc>
      </w:tr>
      <w:tr w:rsidR="009A75E9" w:rsidRPr="00792C74" w:rsidTr="00792C74">
        <w:trPr>
          <w:jc w:val="center"/>
        </w:trPr>
        <w:tc>
          <w:tcPr>
            <w:tcW w:w="0" w:type="auto"/>
            <w:tcMar>
              <w:top w:w="0" w:type="dxa"/>
              <w:left w:w="83" w:type="dxa"/>
              <w:bottom w:w="0" w:type="dxa"/>
              <w:right w:w="0" w:type="dxa"/>
            </w:tcMar>
            <w:vAlign w:val="center"/>
            <w:hideMark/>
          </w:tcPr>
          <w:p w:rsidR="009A75E9" w:rsidRPr="00382C5C" w:rsidRDefault="009A75E9" w:rsidP="00382C5C">
            <w:pPr>
              <w:widowControl/>
              <w:wordWrap w:val="0"/>
              <w:spacing w:before="42" w:after="42" w:line="480" w:lineRule="auto"/>
              <w:jc w:val="left"/>
              <w:rPr>
                <w:rFonts w:ascii="仿宋" w:eastAsia="仿宋" w:hAnsi="仿宋" w:cs="宋体"/>
                <w:kern w:val="0"/>
                <w:sz w:val="24"/>
                <w:szCs w:val="32"/>
              </w:rPr>
            </w:pPr>
            <w:r w:rsidRPr="00382C5C">
              <w:rPr>
                <w:rFonts w:ascii="仿宋" w:eastAsia="仿宋" w:hAnsi="仿宋" w:cs="宋体" w:hint="eastAsia"/>
                <w:kern w:val="0"/>
                <w:sz w:val="24"/>
                <w:szCs w:val="32"/>
              </w:rPr>
              <w:t>公众反馈意见联系电话：</w:t>
            </w:r>
            <w:r w:rsidR="00382C5C" w:rsidRPr="00382C5C">
              <w:rPr>
                <w:rFonts w:ascii="仿宋" w:eastAsia="仿宋" w:hAnsi="仿宋" w:cs="宋体" w:hint="eastAsia"/>
                <w:kern w:val="0"/>
                <w:sz w:val="24"/>
                <w:szCs w:val="32"/>
              </w:rPr>
              <w:t>保德县</w:t>
            </w:r>
            <w:r w:rsidRPr="00382C5C">
              <w:rPr>
                <w:rFonts w:ascii="仿宋" w:eastAsia="仿宋" w:hAnsi="仿宋" w:cs="宋体" w:hint="eastAsia"/>
                <w:kern w:val="0"/>
                <w:sz w:val="24"/>
                <w:szCs w:val="32"/>
              </w:rPr>
              <w:t>行政审批服务管理局0350-</w:t>
            </w:r>
            <w:r w:rsidR="006B53CB" w:rsidRPr="00382C5C">
              <w:rPr>
                <w:rFonts w:ascii="仿宋" w:eastAsia="仿宋" w:hAnsi="仿宋" w:cs="宋体" w:hint="eastAsia"/>
                <w:kern w:val="0"/>
                <w:sz w:val="24"/>
                <w:szCs w:val="32"/>
              </w:rPr>
              <w:t>7323270</w:t>
            </w:r>
          </w:p>
          <w:p w:rsidR="00382C5C" w:rsidRPr="00382C5C" w:rsidRDefault="00382C5C" w:rsidP="00382C5C">
            <w:pPr>
              <w:widowControl/>
              <w:wordWrap w:val="0"/>
              <w:spacing w:before="42" w:after="42" w:line="480" w:lineRule="auto"/>
              <w:jc w:val="left"/>
              <w:rPr>
                <w:rFonts w:ascii="仿宋" w:eastAsia="仿宋" w:hAnsi="仿宋" w:cs="宋体"/>
                <w:kern w:val="0"/>
                <w:sz w:val="24"/>
                <w:szCs w:val="32"/>
              </w:rPr>
            </w:pPr>
            <w:r w:rsidRPr="00382C5C">
              <w:rPr>
                <w:rFonts w:ascii="仿宋" w:eastAsia="仿宋" w:hAnsi="仿宋" w:cs="宋体" w:hint="eastAsia"/>
                <w:kern w:val="0"/>
                <w:sz w:val="24"/>
                <w:szCs w:val="32"/>
              </w:rPr>
              <w:t>电子邮箱：bdspjtzg@163.com</w:t>
            </w:r>
          </w:p>
        </w:tc>
      </w:tr>
      <w:tr w:rsidR="009A75E9" w:rsidRPr="00792C74" w:rsidTr="00792C74">
        <w:trPr>
          <w:jc w:val="center"/>
        </w:trPr>
        <w:tc>
          <w:tcPr>
            <w:tcW w:w="0" w:type="auto"/>
            <w:tcMar>
              <w:top w:w="0" w:type="dxa"/>
              <w:left w:w="83" w:type="dxa"/>
              <w:bottom w:w="0" w:type="dxa"/>
              <w:right w:w="0" w:type="dxa"/>
            </w:tcMar>
            <w:vAlign w:val="center"/>
            <w:hideMark/>
          </w:tcPr>
          <w:p w:rsidR="009A75E9" w:rsidRPr="00382C5C" w:rsidRDefault="009A75E9" w:rsidP="001C55F9">
            <w:pPr>
              <w:widowControl/>
              <w:wordWrap w:val="0"/>
              <w:spacing w:before="42" w:after="42" w:line="480" w:lineRule="auto"/>
              <w:jc w:val="left"/>
              <w:rPr>
                <w:rFonts w:ascii="仿宋" w:eastAsia="仿宋" w:hAnsi="仿宋" w:cs="宋体"/>
                <w:kern w:val="0"/>
                <w:sz w:val="24"/>
                <w:szCs w:val="32"/>
              </w:rPr>
            </w:pPr>
            <w:r w:rsidRPr="00382C5C">
              <w:rPr>
                <w:rFonts w:ascii="仿宋" w:eastAsia="仿宋" w:hAnsi="仿宋" w:cs="宋体" w:hint="eastAsia"/>
                <w:kern w:val="0"/>
                <w:sz w:val="24"/>
                <w:szCs w:val="32"/>
              </w:rPr>
              <w:t>公示时间：</w:t>
            </w:r>
            <w:r w:rsidR="00614B4E">
              <w:rPr>
                <w:rFonts w:ascii="仿宋" w:eastAsia="仿宋" w:hAnsi="仿宋" w:cs="宋体" w:hint="eastAsia"/>
                <w:kern w:val="0"/>
                <w:sz w:val="24"/>
                <w:szCs w:val="32"/>
              </w:rPr>
              <w:t>2024</w:t>
            </w:r>
            <w:r w:rsidRPr="00382C5C">
              <w:rPr>
                <w:rFonts w:ascii="仿宋" w:eastAsia="仿宋" w:hAnsi="仿宋" w:cs="宋体" w:hint="eastAsia"/>
                <w:kern w:val="0"/>
                <w:sz w:val="24"/>
                <w:szCs w:val="32"/>
              </w:rPr>
              <w:t>年</w:t>
            </w:r>
            <w:r w:rsidR="00614B4E">
              <w:rPr>
                <w:rFonts w:ascii="仿宋" w:eastAsia="仿宋" w:hAnsi="仿宋" w:cs="宋体" w:hint="eastAsia"/>
                <w:kern w:val="0"/>
                <w:sz w:val="24"/>
                <w:szCs w:val="32"/>
              </w:rPr>
              <w:t>1</w:t>
            </w:r>
            <w:r w:rsidRPr="00382C5C">
              <w:rPr>
                <w:rFonts w:ascii="仿宋" w:eastAsia="仿宋" w:hAnsi="仿宋" w:cs="宋体" w:hint="eastAsia"/>
                <w:kern w:val="0"/>
                <w:sz w:val="24"/>
                <w:szCs w:val="32"/>
              </w:rPr>
              <w:t>月</w:t>
            </w:r>
            <w:r w:rsidR="0010612F">
              <w:rPr>
                <w:rFonts w:ascii="仿宋" w:eastAsia="仿宋" w:hAnsi="仿宋" w:cs="宋体" w:hint="eastAsia"/>
                <w:kern w:val="0"/>
                <w:sz w:val="24"/>
                <w:szCs w:val="32"/>
              </w:rPr>
              <w:t>18</w:t>
            </w:r>
            <w:r w:rsidRPr="00382C5C">
              <w:rPr>
                <w:rFonts w:ascii="仿宋" w:eastAsia="仿宋" w:hAnsi="仿宋" w:cs="宋体" w:hint="eastAsia"/>
                <w:kern w:val="0"/>
                <w:sz w:val="24"/>
                <w:szCs w:val="32"/>
              </w:rPr>
              <w:t>日</w:t>
            </w:r>
            <w:r w:rsidR="00614B4E">
              <w:rPr>
                <w:rFonts w:ascii="仿宋" w:eastAsia="仿宋" w:hAnsi="仿宋" w:cs="宋体" w:hint="eastAsia"/>
                <w:kern w:val="0"/>
                <w:sz w:val="24"/>
                <w:szCs w:val="32"/>
              </w:rPr>
              <w:t>-2024</w:t>
            </w:r>
            <w:r w:rsidRPr="00382C5C">
              <w:rPr>
                <w:rFonts w:ascii="仿宋" w:eastAsia="仿宋" w:hAnsi="仿宋" w:cs="宋体" w:hint="eastAsia"/>
                <w:kern w:val="0"/>
                <w:sz w:val="24"/>
                <w:szCs w:val="32"/>
              </w:rPr>
              <w:t>年</w:t>
            </w:r>
            <w:r w:rsidR="00614B4E">
              <w:rPr>
                <w:rFonts w:ascii="仿宋" w:eastAsia="仿宋" w:hAnsi="仿宋" w:cs="宋体" w:hint="eastAsia"/>
                <w:kern w:val="0"/>
                <w:sz w:val="24"/>
                <w:szCs w:val="32"/>
              </w:rPr>
              <w:t>1</w:t>
            </w:r>
            <w:r w:rsidRPr="00382C5C">
              <w:rPr>
                <w:rFonts w:ascii="仿宋" w:eastAsia="仿宋" w:hAnsi="仿宋" w:cs="宋体" w:hint="eastAsia"/>
                <w:kern w:val="0"/>
                <w:sz w:val="24"/>
                <w:szCs w:val="32"/>
              </w:rPr>
              <w:t>月</w:t>
            </w:r>
            <w:r w:rsidR="0010612F">
              <w:rPr>
                <w:rFonts w:ascii="仿宋" w:eastAsia="仿宋" w:hAnsi="仿宋" w:cs="宋体" w:hint="eastAsia"/>
                <w:kern w:val="0"/>
                <w:sz w:val="24"/>
                <w:szCs w:val="32"/>
              </w:rPr>
              <w:t>25</w:t>
            </w:r>
            <w:r w:rsidRPr="00382C5C">
              <w:rPr>
                <w:rFonts w:ascii="仿宋" w:eastAsia="仿宋" w:hAnsi="仿宋" w:cs="宋体" w:hint="eastAsia"/>
                <w:kern w:val="0"/>
                <w:sz w:val="24"/>
                <w:szCs w:val="32"/>
              </w:rPr>
              <w:t>日</w:t>
            </w:r>
          </w:p>
        </w:tc>
      </w:tr>
    </w:tbl>
    <w:p w:rsidR="009F174B" w:rsidRPr="000A19F6" w:rsidRDefault="009F174B" w:rsidP="001C0E99"/>
    <w:sectPr w:rsidR="009F174B" w:rsidRPr="000A19F6" w:rsidSect="00853D2F">
      <w:pgSz w:w="11906" w:h="16838"/>
      <w:pgMar w:top="1440" w:right="567" w:bottom="1440"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D4CA8"/>
    <w:multiLevelType w:val="hybridMultilevel"/>
    <w:tmpl w:val="AF4C8096"/>
    <w:lvl w:ilvl="0" w:tplc="A27CEEDA">
      <w:start w:val="3"/>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BC113C"/>
    <w:multiLevelType w:val="hybridMultilevel"/>
    <w:tmpl w:val="24925838"/>
    <w:lvl w:ilvl="0" w:tplc="629ECA2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775D17"/>
    <w:multiLevelType w:val="hybridMultilevel"/>
    <w:tmpl w:val="5DDAE902"/>
    <w:lvl w:ilvl="0" w:tplc="8656048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F65285"/>
    <w:multiLevelType w:val="hybridMultilevel"/>
    <w:tmpl w:val="20244828"/>
    <w:lvl w:ilvl="0" w:tplc="E78A555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9E5547"/>
    <w:multiLevelType w:val="hybridMultilevel"/>
    <w:tmpl w:val="9FCAA4E6"/>
    <w:lvl w:ilvl="0" w:tplc="9CEED846">
      <w:start w:val="1"/>
      <w:numFmt w:val="decimal"/>
      <w:lvlText w:val="%1、"/>
      <w:lvlJc w:val="left"/>
      <w:pPr>
        <w:ind w:left="360" w:hanging="360"/>
      </w:pPr>
      <w:rPr>
        <w:rFonts w:ascii="仿宋" w:eastAsia="仿宋" w:hAnsi="仿宋" w:cs="Times New Roman"/>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8A7E61"/>
    <w:multiLevelType w:val="hybridMultilevel"/>
    <w:tmpl w:val="3C202906"/>
    <w:lvl w:ilvl="0" w:tplc="486CAC7E">
      <w:start w:val="5"/>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2C74"/>
    <w:rsid w:val="00011CB7"/>
    <w:rsid w:val="00021C5E"/>
    <w:rsid w:val="0002259B"/>
    <w:rsid w:val="000461C1"/>
    <w:rsid w:val="00084FB7"/>
    <w:rsid w:val="00094F45"/>
    <w:rsid w:val="00097E4A"/>
    <w:rsid w:val="000A19F6"/>
    <w:rsid w:val="000A56F6"/>
    <w:rsid w:val="000B7BA6"/>
    <w:rsid w:val="000E175B"/>
    <w:rsid w:val="000F479F"/>
    <w:rsid w:val="0010612F"/>
    <w:rsid w:val="00131B49"/>
    <w:rsid w:val="00135CC9"/>
    <w:rsid w:val="00152ED2"/>
    <w:rsid w:val="0015611D"/>
    <w:rsid w:val="001A10B9"/>
    <w:rsid w:val="001A14FC"/>
    <w:rsid w:val="001B5929"/>
    <w:rsid w:val="001B6D04"/>
    <w:rsid w:val="001C0E99"/>
    <w:rsid w:val="001C44F9"/>
    <w:rsid w:val="001C55F9"/>
    <w:rsid w:val="001E4F7A"/>
    <w:rsid w:val="001E6587"/>
    <w:rsid w:val="0022127A"/>
    <w:rsid w:val="00221D3A"/>
    <w:rsid w:val="00245166"/>
    <w:rsid w:val="00250FEA"/>
    <w:rsid w:val="00251250"/>
    <w:rsid w:val="00255E4C"/>
    <w:rsid w:val="00277231"/>
    <w:rsid w:val="00283AF2"/>
    <w:rsid w:val="002857D3"/>
    <w:rsid w:val="00294493"/>
    <w:rsid w:val="002947E9"/>
    <w:rsid w:val="002A6D96"/>
    <w:rsid w:val="002B0EA9"/>
    <w:rsid w:val="002D5ECE"/>
    <w:rsid w:val="002F4560"/>
    <w:rsid w:val="002F6771"/>
    <w:rsid w:val="002F7755"/>
    <w:rsid w:val="00303D7D"/>
    <w:rsid w:val="00310846"/>
    <w:rsid w:val="00327409"/>
    <w:rsid w:val="00334505"/>
    <w:rsid w:val="00360CCF"/>
    <w:rsid w:val="00363D6D"/>
    <w:rsid w:val="00363E01"/>
    <w:rsid w:val="00371386"/>
    <w:rsid w:val="00382C5C"/>
    <w:rsid w:val="003B2930"/>
    <w:rsid w:val="003B2FE3"/>
    <w:rsid w:val="003C0190"/>
    <w:rsid w:val="003C0449"/>
    <w:rsid w:val="003C47CF"/>
    <w:rsid w:val="003D124E"/>
    <w:rsid w:val="003D489A"/>
    <w:rsid w:val="00433E97"/>
    <w:rsid w:val="00442F24"/>
    <w:rsid w:val="0044428D"/>
    <w:rsid w:val="00444E17"/>
    <w:rsid w:val="004525A4"/>
    <w:rsid w:val="00453E0A"/>
    <w:rsid w:val="00456D1A"/>
    <w:rsid w:val="00463A6E"/>
    <w:rsid w:val="004838AC"/>
    <w:rsid w:val="00497341"/>
    <w:rsid w:val="004B5774"/>
    <w:rsid w:val="004D48D5"/>
    <w:rsid w:val="004D60C7"/>
    <w:rsid w:val="004D7F7E"/>
    <w:rsid w:val="004F0BB8"/>
    <w:rsid w:val="004F3174"/>
    <w:rsid w:val="004F7B4D"/>
    <w:rsid w:val="00543132"/>
    <w:rsid w:val="005442A7"/>
    <w:rsid w:val="00546069"/>
    <w:rsid w:val="00550EBF"/>
    <w:rsid w:val="005530D5"/>
    <w:rsid w:val="00573B3B"/>
    <w:rsid w:val="005C33A6"/>
    <w:rsid w:val="005D5247"/>
    <w:rsid w:val="005E04D9"/>
    <w:rsid w:val="005F794D"/>
    <w:rsid w:val="00606059"/>
    <w:rsid w:val="006064FD"/>
    <w:rsid w:val="00612687"/>
    <w:rsid w:val="00614B4E"/>
    <w:rsid w:val="00627F5D"/>
    <w:rsid w:val="00643BE3"/>
    <w:rsid w:val="00655341"/>
    <w:rsid w:val="006575D2"/>
    <w:rsid w:val="006669D8"/>
    <w:rsid w:val="006834A6"/>
    <w:rsid w:val="00693C0D"/>
    <w:rsid w:val="006A5D8B"/>
    <w:rsid w:val="006B310F"/>
    <w:rsid w:val="006B53CB"/>
    <w:rsid w:val="006C5B05"/>
    <w:rsid w:val="007024B8"/>
    <w:rsid w:val="00714FA6"/>
    <w:rsid w:val="00716739"/>
    <w:rsid w:val="00725C62"/>
    <w:rsid w:val="007377F4"/>
    <w:rsid w:val="00753957"/>
    <w:rsid w:val="0075578D"/>
    <w:rsid w:val="007663DA"/>
    <w:rsid w:val="0078406A"/>
    <w:rsid w:val="00792C74"/>
    <w:rsid w:val="007C596F"/>
    <w:rsid w:val="007C69A6"/>
    <w:rsid w:val="007D4F69"/>
    <w:rsid w:val="007E04F3"/>
    <w:rsid w:val="007F28FC"/>
    <w:rsid w:val="007F5CFA"/>
    <w:rsid w:val="008020E8"/>
    <w:rsid w:val="008436BB"/>
    <w:rsid w:val="00853D2F"/>
    <w:rsid w:val="00862FB3"/>
    <w:rsid w:val="00876FF7"/>
    <w:rsid w:val="0088196E"/>
    <w:rsid w:val="00886C3A"/>
    <w:rsid w:val="008936C4"/>
    <w:rsid w:val="00897600"/>
    <w:rsid w:val="008F6D61"/>
    <w:rsid w:val="00900A0D"/>
    <w:rsid w:val="00923483"/>
    <w:rsid w:val="00934D00"/>
    <w:rsid w:val="00944B74"/>
    <w:rsid w:val="00960385"/>
    <w:rsid w:val="009724EB"/>
    <w:rsid w:val="009A75E9"/>
    <w:rsid w:val="009B1E34"/>
    <w:rsid w:val="009C425D"/>
    <w:rsid w:val="009F174B"/>
    <w:rsid w:val="009F1CB0"/>
    <w:rsid w:val="009F7658"/>
    <w:rsid w:val="00A20A1C"/>
    <w:rsid w:val="00A32646"/>
    <w:rsid w:val="00A40759"/>
    <w:rsid w:val="00A507A8"/>
    <w:rsid w:val="00A6198F"/>
    <w:rsid w:val="00A669FC"/>
    <w:rsid w:val="00A756BA"/>
    <w:rsid w:val="00A8521A"/>
    <w:rsid w:val="00AA2304"/>
    <w:rsid w:val="00AA6133"/>
    <w:rsid w:val="00AF2BC3"/>
    <w:rsid w:val="00B37EB4"/>
    <w:rsid w:val="00B65005"/>
    <w:rsid w:val="00B8449E"/>
    <w:rsid w:val="00BB02A8"/>
    <w:rsid w:val="00BB09E3"/>
    <w:rsid w:val="00BB3825"/>
    <w:rsid w:val="00BC5C8B"/>
    <w:rsid w:val="00BD29AA"/>
    <w:rsid w:val="00BD4644"/>
    <w:rsid w:val="00BE6C57"/>
    <w:rsid w:val="00BF26D6"/>
    <w:rsid w:val="00C02D51"/>
    <w:rsid w:val="00C26160"/>
    <w:rsid w:val="00C63212"/>
    <w:rsid w:val="00C65C7B"/>
    <w:rsid w:val="00C67440"/>
    <w:rsid w:val="00CA0A1E"/>
    <w:rsid w:val="00CC5BE1"/>
    <w:rsid w:val="00CD0763"/>
    <w:rsid w:val="00CD33F7"/>
    <w:rsid w:val="00D2641B"/>
    <w:rsid w:val="00D3233E"/>
    <w:rsid w:val="00D56766"/>
    <w:rsid w:val="00D719D0"/>
    <w:rsid w:val="00D815C8"/>
    <w:rsid w:val="00D85B35"/>
    <w:rsid w:val="00D8646A"/>
    <w:rsid w:val="00D8663B"/>
    <w:rsid w:val="00D90EB1"/>
    <w:rsid w:val="00DA2D1C"/>
    <w:rsid w:val="00DA63A6"/>
    <w:rsid w:val="00DB1AAA"/>
    <w:rsid w:val="00DC0A3A"/>
    <w:rsid w:val="00DC517E"/>
    <w:rsid w:val="00DE2585"/>
    <w:rsid w:val="00DE7558"/>
    <w:rsid w:val="00E21400"/>
    <w:rsid w:val="00E87C19"/>
    <w:rsid w:val="00E9180C"/>
    <w:rsid w:val="00E930C1"/>
    <w:rsid w:val="00EA491A"/>
    <w:rsid w:val="00F02E98"/>
    <w:rsid w:val="00F15CEC"/>
    <w:rsid w:val="00F44F79"/>
    <w:rsid w:val="00F46056"/>
    <w:rsid w:val="00F819F9"/>
    <w:rsid w:val="00F864E7"/>
    <w:rsid w:val="00F9377D"/>
    <w:rsid w:val="00FA6151"/>
    <w:rsid w:val="00FC1F4A"/>
    <w:rsid w:val="00FC3A48"/>
    <w:rsid w:val="00FD03DD"/>
    <w:rsid w:val="00FD13D2"/>
    <w:rsid w:val="00FD1600"/>
    <w:rsid w:val="00FD4153"/>
    <w:rsid w:val="00FD45BE"/>
    <w:rsid w:val="00FE2E88"/>
    <w:rsid w:val="00FF084F"/>
    <w:rsid w:val="00FF30EB"/>
    <w:rsid w:val="00FF746B"/>
    <w:rsid w:val="00FF74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97"/>
    <w:pPr>
      <w:widowControl w:val="0"/>
      <w:jc w:val="both"/>
    </w:pPr>
  </w:style>
  <w:style w:type="paragraph" w:styleId="2">
    <w:name w:val="heading 2"/>
    <w:basedOn w:val="a"/>
    <w:link w:val="2Char"/>
    <w:uiPriority w:val="9"/>
    <w:qFormat/>
    <w:rsid w:val="00792C7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92C74"/>
    <w:rPr>
      <w:rFonts w:ascii="宋体" w:eastAsia="宋体" w:hAnsi="宋体" w:cs="宋体"/>
      <w:b/>
      <w:bCs/>
      <w:kern w:val="0"/>
      <w:sz w:val="36"/>
      <w:szCs w:val="36"/>
    </w:rPr>
  </w:style>
  <w:style w:type="paragraph" w:customStyle="1" w:styleId="x">
    <w:name w:val="x"/>
    <w:basedOn w:val="a"/>
    <w:rsid w:val="00792C7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792C7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92C74"/>
    <w:rPr>
      <w:sz w:val="18"/>
      <w:szCs w:val="18"/>
    </w:rPr>
  </w:style>
  <w:style w:type="character" w:customStyle="1" w:styleId="Char">
    <w:name w:val="批注框文本 Char"/>
    <w:basedOn w:val="a0"/>
    <w:link w:val="a4"/>
    <w:uiPriority w:val="99"/>
    <w:semiHidden/>
    <w:rsid w:val="00792C74"/>
    <w:rPr>
      <w:sz w:val="18"/>
      <w:szCs w:val="18"/>
    </w:rPr>
  </w:style>
  <w:style w:type="table" w:styleId="a5">
    <w:name w:val="Table Grid"/>
    <w:basedOn w:val="a1"/>
    <w:uiPriority w:val="59"/>
    <w:rsid w:val="007D4F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第1"/>
    <w:basedOn w:val="a"/>
    <w:qFormat/>
    <w:rsid w:val="006B310F"/>
    <w:pPr>
      <w:spacing w:line="360" w:lineRule="auto"/>
      <w:ind w:firstLineChars="200" w:firstLine="720"/>
    </w:pPr>
    <w:rPr>
      <w:rFonts w:ascii="Times New Roman" w:eastAsia="宋体" w:hAnsi="Times New Roman" w:cs="Times New Roman"/>
      <w:sz w:val="24"/>
      <w:szCs w:val="21"/>
    </w:rPr>
  </w:style>
  <w:style w:type="paragraph" w:styleId="a6">
    <w:name w:val="List Paragraph"/>
    <w:basedOn w:val="a"/>
    <w:uiPriority w:val="34"/>
    <w:qFormat/>
    <w:rsid w:val="00363E01"/>
    <w:pPr>
      <w:ind w:firstLineChars="200" w:firstLine="420"/>
    </w:pPr>
  </w:style>
  <w:style w:type="paragraph" w:styleId="a7">
    <w:name w:val="Body Text"/>
    <w:basedOn w:val="a"/>
    <w:link w:val="Char0"/>
    <w:rsid w:val="00221D3A"/>
    <w:pPr>
      <w:widowControl/>
      <w:snapToGrid w:val="0"/>
      <w:spacing w:before="60" w:after="160" w:line="259" w:lineRule="auto"/>
      <w:ind w:right="113"/>
    </w:pPr>
    <w:rPr>
      <w:rFonts w:ascii="Times New Roman" w:eastAsia="宋体" w:hAnsi="Times New Roman" w:cs="Times New Roman"/>
      <w:kern w:val="0"/>
      <w:sz w:val="18"/>
      <w:szCs w:val="20"/>
    </w:rPr>
  </w:style>
  <w:style w:type="character" w:customStyle="1" w:styleId="Char0">
    <w:name w:val="正文文本 Char"/>
    <w:basedOn w:val="a0"/>
    <w:link w:val="a7"/>
    <w:rsid w:val="00221D3A"/>
    <w:rPr>
      <w:rFonts w:ascii="Times New Roman" w:eastAsia="宋体" w:hAnsi="Times New Roman" w:cs="Times New Roman"/>
      <w:kern w:val="0"/>
      <w:sz w:val="18"/>
      <w:szCs w:val="20"/>
    </w:rPr>
  </w:style>
</w:styles>
</file>

<file path=word/webSettings.xml><?xml version="1.0" encoding="utf-8"?>
<w:webSettings xmlns:r="http://schemas.openxmlformats.org/officeDocument/2006/relationships" xmlns:w="http://schemas.openxmlformats.org/wordprocessingml/2006/main">
  <w:divs>
    <w:div w:id="216551827">
      <w:bodyDiv w:val="1"/>
      <w:marLeft w:val="0"/>
      <w:marRight w:val="0"/>
      <w:marTop w:val="0"/>
      <w:marBottom w:val="0"/>
      <w:divBdr>
        <w:top w:val="none" w:sz="0" w:space="0" w:color="auto"/>
        <w:left w:val="none" w:sz="0" w:space="0" w:color="auto"/>
        <w:bottom w:val="none" w:sz="0" w:space="0" w:color="auto"/>
        <w:right w:val="none" w:sz="0" w:space="0" w:color="auto"/>
      </w:divBdr>
    </w:div>
    <w:div w:id="526216092">
      <w:bodyDiv w:val="1"/>
      <w:marLeft w:val="0"/>
      <w:marRight w:val="0"/>
      <w:marTop w:val="0"/>
      <w:marBottom w:val="0"/>
      <w:divBdr>
        <w:top w:val="none" w:sz="0" w:space="0" w:color="auto"/>
        <w:left w:val="none" w:sz="0" w:space="0" w:color="auto"/>
        <w:bottom w:val="none" w:sz="0" w:space="0" w:color="auto"/>
        <w:right w:val="none" w:sz="0" w:space="0" w:color="auto"/>
      </w:divBdr>
    </w:div>
    <w:div w:id="530654968">
      <w:bodyDiv w:val="1"/>
      <w:marLeft w:val="0"/>
      <w:marRight w:val="0"/>
      <w:marTop w:val="0"/>
      <w:marBottom w:val="0"/>
      <w:divBdr>
        <w:top w:val="none" w:sz="0" w:space="0" w:color="auto"/>
        <w:left w:val="none" w:sz="0" w:space="0" w:color="auto"/>
        <w:bottom w:val="none" w:sz="0" w:space="0" w:color="auto"/>
        <w:right w:val="none" w:sz="0" w:space="0" w:color="auto"/>
      </w:divBdr>
    </w:div>
    <w:div w:id="1096755018">
      <w:bodyDiv w:val="1"/>
      <w:marLeft w:val="0"/>
      <w:marRight w:val="0"/>
      <w:marTop w:val="0"/>
      <w:marBottom w:val="0"/>
      <w:divBdr>
        <w:top w:val="none" w:sz="0" w:space="0" w:color="auto"/>
        <w:left w:val="none" w:sz="0" w:space="0" w:color="auto"/>
        <w:bottom w:val="none" w:sz="0" w:space="0" w:color="auto"/>
        <w:right w:val="none" w:sz="0" w:space="0" w:color="auto"/>
      </w:divBdr>
    </w:div>
    <w:div w:id="1158885757">
      <w:bodyDiv w:val="1"/>
      <w:marLeft w:val="0"/>
      <w:marRight w:val="0"/>
      <w:marTop w:val="0"/>
      <w:marBottom w:val="0"/>
      <w:divBdr>
        <w:top w:val="none" w:sz="0" w:space="0" w:color="auto"/>
        <w:left w:val="none" w:sz="0" w:space="0" w:color="auto"/>
        <w:bottom w:val="none" w:sz="0" w:space="0" w:color="auto"/>
        <w:right w:val="none" w:sz="0" w:space="0" w:color="auto"/>
      </w:divBdr>
    </w:div>
    <w:div w:id="1578779344">
      <w:bodyDiv w:val="1"/>
      <w:marLeft w:val="0"/>
      <w:marRight w:val="0"/>
      <w:marTop w:val="0"/>
      <w:marBottom w:val="0"/>
      <w:divBdr>
        <w:top w:val="none" w:sz="0" w:space="0" w:color="auto"/>
        <w:left w:val="none" w:sz="0" w:space="0" w:color="auto"/>
        <w:bottom w:val="none" w:sz="0" w:space="0" w:color="auto"/>
        <w:right w:val="none" w:sz="0" w:space="0" w:color="auto"/>
      </w:divBdr>
    </w:div>
    <w:div w:id="2136634187">
      <w:bodyDiv w:val="1"/>
      <w:marLeft w:val="0"/>
      <w:marRight w:val="0"/>
      <w:marTop w:val="0"/>
      <w:marBottom w:val="0"/>
      <w:divBdr>
        <w:top w:val="none" w:sz="0" w:space="0" w:color="auto"/>
        <w:left w:val="none" w:sz="0" w:space="0" w:color="auto"/>
        <w:bottom w:val="none" w:sz="0" w:space="0" w:color="auto"/>
        <w:right w:val="none" w:sz="0" w:space="0" w:color="auto"/>
      </w:divBdr>
      <w:divsChild>
        <w:div w:id="1468622183">
          <w:marLeft w:val="0"/>
          <w:marRight w:val="0"/>
          <w:marTop w:val="0"/>
          <w:marBottom w:val="0"/>
          <w:divBdr>
            <w:top w:val="none" w:sz="0" w:space="0" w:color="auto"/>
            <w:left w:val="none" w:sz="0" w:space="0" w:color="auto"/>
            <w:bottom w:val="none" w:sz="0" w:space="0" w:color="auto"/>
            <w:right w:val="none" w:sz="0" w:space="0" w:color="auto"/>
          </w:divBdr>
          <w:divsChild>
            <w:div w:id="2687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Pages>3</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285</cp:revision>
  <cp:lastPrinted>2024-01-18T00:41:00Z</cp:lastPrinted>
  <dcterms:created xsi:type="dcterms:W3CDTF">2023-11-21T06:10:00Z</dcterms:created>
  <dcterms:modified xsi:type="dcterms:W3CDTF">2024-01-18T00:55:00Z</dcterms:modified>
</cp:coreProperties>
</file>