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right"/>
        <w:rPr>
          <w:rFonts w:ascii="仿宋" w:hAnsi="仿宋" w:eastAsia="仿宋"/>
          <w:sz w:val="28"/>
          <w:szCs w:val="44"/>
        </w:rPr>
      </w:pPr>
      <w:r>
        <w:rPr>
          <w:rFonts w:hint="eastAsia" w:ascii="仿宋" w:hAnsi="仿宋" w:eastAsia="仿宋"/>
          <w:sz w:val="28"/>
          <w:szCs w:val="44"/>
        </w:rPr>
        <w:t>保审管函﹝2023﹞15号</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保德县行政审批服务管理局关于中国神华能源股份有限公司神朔铁路分公司保德车站醇基锅炉技术改造天然气锅炉项目</w:t>
      </w:r>
    </w:p>
    <w:p>
      <w:pPr>
        <w:jc w:val="center"/>
        <w:rPr>
          <w:rFonts w:ascii="仿宋" w:hAnsi="仿宋" w:eastAsia="仿宋"/>
          <w:sz w:val="44"/>
          <w:szCs w:val="44"/>
        </w:rPr>
      </w:pPr>
      <w:r>
        <w:rPr>
          <w:rFonts w:hint="eastAsia" w:ascii="仿宋" w:hAnsi="仿宋" w:eastAsia="仿宋"/>
          <w:sz w:val="44"/>
          <w:szCs w:val="44"/>
        </w:rPr>
        <w:t>环境影响报告表的批复</w:t>
      </w:r>
    </w:p>
    <w:p>
      <w:pPr>
        <w:rPr>
          <w:rFonts w:ascii="仿宋" w:hAnsi="仿宋" w:eastAsia="仿宋"/>
          <w:sz w:val="44"/>
          <w:szCs w:val="44"/>
        </w:rPr>
      </w:pPr>
    </w:p>
    <w:p>
      <w:pPr>
        <w:rPr>
          <w:rFonts w:ascii="仿宋" w:hAnsi="仿宋" w:eastAsia="仿宋"/>
          <w:sz w:val="32"/>
          <w:szCs w:val="32"/>
        </w:rPr>
      </w:pPr>
      <w:r>
        <w:rPr>
          <w:rFonts w:hint="eastAsia" w:ascii="仿宋" w:hAnsi="仿宋" w:eastAsia="仿宋"/>
          <w:sz w:val="32"/>
          <w:szCs w:val="32"/>
        </w:rPr>
        <w:t>中国神华能源股份有限公司神朔铁路分公司：</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你公司报送的《关于“中国神华能源股份有限公司神朔铁路分公司保德车站醇基锅炉技术改造天然气锅炉项目环境影响报告表”报批的申请》及相关材料已收悉。根据建设项目环境保护管理的有关规定，现对《中国神华能源股份有限公司神朔铁路分公司保德车站醇基锅炉技术改造天然气锅炉</w:t>
      </w:r>
      <w:r>
        <w:rPr>
          <w:rFonts w:ascii="仿宋" w:hAnsi="仿宋" w:eastAsia="仿宋"/>
          <w:sz w:val="32"/>
          <w:szCs w:val="32"/>
        </w:rPr>
        <w:t>项目</w:t>
      </w:r>
      <w:r>
        <w:rPr>
          <w:rFonts w:hint="eastAsia" w:ascii="仿宋" w:hAnsi="仿宋" w:eastAsia="仿宋"/>
          <w:sz w:val="32"/>
          <w:szCs w:val="32"/>
        </w:rPr>
        <w:t>环境影响报告表》（以下简称《报告表》）批复如下：</w:t>
      </w:r>
    </w:p>
    <w:p>
      <w:pPr>
        <w:ind w:firstLine="640" w:firstLineChars="200"/>
        <w:jc w:val="left"/>
        <w:rPr>
          <w:rFonts w:ascii="仿宋" w:hAnsi="仿宋" w:eastAsia="仿宋"/>
          <w:sz w:val="32"/>
          <w:szCs w:val="32"/>
        </w:rPr>
      </w:pPr>
      <w:r>
        <w:rPr>
          <w:rFonts w:hint="eastAsia" w:ascii="仿宋" w:hAnsi="仿宋" w:eastAsia="仿宋"/>
          <w:sz w:val="32"/>
          <w:szCs w:val="32"/>
        </w:rPr>
        <w:t>一、你公司拟在保德县稻畦村保德车站内拆除醇基燃烧器更换为天然气低氮燃烧器，拆除1座15m</w:t>
      </w:r>
      <w:r>
        <w:rPr>
          <w:rFonts w:hint="eastAsia" w:ascii="仿宋" w:hAnsi="仿宋" w:eastAsia="仿宋"/>
          <w:sz w:val="32"/>
          <w:szCs w:val="32"/>
          <w:vertAlign w:val="superscript"/>
        </w:rPr>
        <w:t>3</w:t>
      </w:r>
      <w:r>
        <w:rPr>
          <w:rFonts w:hint="eastAsia" w:ascii="仿宋" w:hAnsi="仿宋" w:eastAsia="仿宋"/>
          <w:sz w:val="32"/>
          <w:szCs w:val="32"/>
        </w:rPr>
        <w:t>甲醇储罐；拆除崔家湾村保德网工区内醇基燃烧器更换为天然气低氮燃烧器，拆除1座10m</w:t>
      </w:r>
      <w:r>
        <w:rPr>
          <w:rFonts w:hint="eastAsia" w:ascii="仿宋" w:hAnsi="仿宋" w:eastAsia="仿宋"/>
          <w:sz w:val="32"/>
          <w:szCs w:val="32"/>
          <w:vertAlign w:val="superscript"/>
        </w:rPr>
        <w:t>3</w:t>
      </w:r>
      <w:r>
        <w:rPr>
          <w:rFonts w:hint="eastAsia" w:ascii="仿宋" w:hAnsi="仿宋" w:eastAsia="仿宋"/>
          <w:sz w:val="32"/>
          <w:szCs w:val="32"/>
        </w:rPr>
        <w:t>甲醇储罐。本改造项目锅炉均仅提供供暖，不涉及生产供热。项目总投资32万元，环保投资4万元。在严格落实《报告表》提出的各项污染防治、生态保护措施和本批复要求的前提下，我局原则同意《报告表》中所列建设项目的性质、规模、地点、工艺以及拟采取的环境保护措施。</w:t>
      </w:r>
    </w:p>
    <w:p>
      <w:pPr>
        <w:numPr>
          <w:ilvl w:val="0"/>
          <w:numId w:val="1"/>
        </w:numPr>
        <w:jc w:val="left"/>
        <w:rPr>
          <w:rFonts w:ascii="仿宋" w:hAnsi="仿宋" w:eastAsia="仿宋"/>
          <w:sz w:val="32"/>
          <w:szCs w:val="32"/>
        </w:rPr>
      </w:pPr>
      <w:r>
        <w:rPr>
          <w:rFonts w:hint="eastAsia" w:ascii="仿宋" w:hAnsi="仿宋" w:eastAsia="仿宋"/>
          <w:sz w:val="32"/>
          <w:szCs w:val="32"/>
        </w:rPr>
        <w:t>项目运行管理中应重点做好以下工作：</w:t>
      </w:r>
    </w:p>
    <w:p>
      <w:pPr>
        <w:widowControl/>
        <w:jc w:val="left"/>
        <w:rPr>
          <w:rFonts w:ascii="仿宋" w:hAnsi="仿宋" w:eastAsia="仿宋"/>
          <w:sz w:val="32"/>
          <w:szCs w:val="32"/>
        </w:rPr>
      </w:pPr>
      <w:r>
        <w:rPr>
          <w:rFonts w:hint="eastAsia" w:ascii="仿宋" w:hAnsi="仿宋" w:eastAsia="仿宋"/>
          <w:b/>
          <w:sz w:val="32"/>
          <w:szCs w:val="32"/>
        </w:rPr>
        <w:t>1.严格落实施工期废气、废水、噪声、固体废物等污染防治措施，加强环境管理，降低对周边环境的影响。</w:t>
      </w:r>
      <w:r>
        <w:rPr>
          <w:rFonts w:hint="eastAsia" w:ascii="仿宋" w:hAnsi="仿宋" w:eastAsia="仿宋"/>
          <w:sz w:val="32"/>
          <w:szCs w:val="32"/>
        </w:rPr>
        <w:t>施工过程中必须实施“六个百分百”要求，出现重污染天气时应停止土石方作业以及其它可能产生扬尘污染的设施；施工废水沉淀后用于道路洒水降尘，生活污水依托原有站内污水处理站处理；</w:t>
      </w:r>
      <w:r>
        <w:rPr>
          <w:rFonts w:ascii="仿宋" w:hAnsi="仿宋" w:eastAsia="仿宋"/>
          <w:sz w:val="32"/>
          <w:szCs w:val="32"/>
        </w:rPr>
        <w:t>选</w:t>
      </w:r>
      <w:r>
        <w:rPr>
          <w:rFonts w:hint="eastAsia" w:ascii="仿宋" w:hAnsi="仿宋" w:eastAsia="仿宋"/>
          <w:sz w:val="32"/>
          <w:szCs w:val="32"/>
        </w:rPr>
        <w:t>用</w:t>
      </w:r>
      <w:r>
        <w:rPr>
          <w:rFonts w:ascii="仿宋" w:hAnsi="仿宋" w:eastAsia="仿宋"/>
          <w:sz w:val="32"/>
          <w:szCs w:val="32"/>
        </w:rPr>
        <w:t>低噪声设备</w:t>
      </w:r>
      <w:r>
        <w:rPr>
          <w:rFonts w:hint="eastAsia" w:ascii="仿宋" w:hAnsi="仿宋" w:eastAsia="仿宋"/>
          <w:sz w:val="32"/>
          <w:szCs w:val="32"/>
        </w:rPr>
        <w:t>，禁止夜间施工；弃方用于场地回填、危险废物由物资部门回收处置，</w:t>
      </w:r>
      <w:r>
        <w:rPr>
          <w:rFonts w:ascii="仿宋" w:hAnsi="仿宋" w:eastAsia="仿宋"/>
          <w:sz w:val="32"/>
          <w:szCs w:val="32"/>
        </w:rPr>
        <w:t>生活垃圾集中收集后，由环卫部门统一处理。</w:t>
      </w:r>
    </w:p>
    <w:p>
      <w:pPr>
        <w:widowControl/>
        <w:jc w:val="left"/>
        <w:rPr>
          <w:rFonts w:ascii="仿宋" w:hAnsi="仿宋" w:eastAsia="仿宋"/>
          <w:sz w:val="32"/>
          <w:szCs w:val="32"/>
        </w:rPr>
      </w:pPr>
      <w:r>
        <w:rPr>
          <w:rFonts w:hint="eastAsia" w:ascii="仿宋" w:hAnsi="仿宋" w:eastAsia="仿宋"/>
          <w:b/>
          <w:sz w:val="32"/>
          <w:szCs w:val="32"/>
        </w:rPr>
        <w:t>2.严格落实运营期大气污染防治措施。</w:t>
      </w:r>
      <w:r>
        <w:rPr>
          <w:rFonts w:hint="eastAsia" w:ascii="仿宋" w:hAnsi="仿宋" w:eastAsia="仿宋"/>
          <w:sz w:val="32"/>
          <w:szCs w:val="32"/>
        </w:rPr>
        <w:t>保德车站2.8MW燃气热水锅炉燃烧废气经低氮燃烧器处理后，由10m高排气筒排放;保德网工区0.7MW燃气热水锅炉燃烧废气经低氮燃烧器处理后，由8m高排气筒排放，确保满足《锅炉大气污染排放标准》（DB14/1929-2019）中表3标准限值要求</w:t>
      </w:r>
      <w:r>
        <w:rPr>
          <w:rFonts w:ascii="仿宋" w:hAnsi="仿宋" w:eastAsia="仿宋"/>
          <w:sz w:val="32"/>
          <w:szCs w:val="32"/>
        </w:rPr>
        <w:t>达标排放。</w:t>
      </w:r>
    </w:p>
    <w:p>
      <w:pPr>
        <w:widowControl/>
        <w:jc w:val="left"/>
        <w:rPr>
          <w:rFonts w:ascii="仿宋" w:hAnsi="仿宋" w:eastAsia="仿宋"/>
          <w:sz w:val="32"/>
          <w:szCs w:val="32"/>
        </w:rPr>
      </w:pPr>
      <w:r>
        <w:rPr>
          <w:rFonts w:hint="eastAsia" w:ascii="仿宋" w:hAnsi="仿宋" w:eastAsia="仿宋"/>
          <w:b/>
          <w:sz w:val="32"/>
          <w:szCs w:val="32"/>
        </w:rPr>
        <w:t>3.严格落实运营期废水污染防治措施。</w:t>
      </w:r>
      <w:r>
        <w:rPr>
          <w:rFonts w:hint="eastAsia" w:ascii="仿宋" w:hAnsi="仿宋" w:eastAsia="仿宋"/>
          <w:sz w:val="32"/>
          <w:szCs w:val="32"/>
        </w:rPr>
        <w:t>项目运营生活污水及锅炉排水依托原有站内污水处理站处理</w:t>
      </w:r>
      <w:r>
        <w:rPr>
          <w:rFonts w:ascii="仿宋" w:hAnsi="仿宋" w:eastAsia="仿宋"/>
          <w:sz w:val="32"/>
          <w:szCs w:val="32"/>
        </w:rPr>
        <w:t>。</w:t>
      </w:r>
    </w:p>
    <w:p>
      <w:pPr>
        <w:pStyle w:val="12"/>
        <w:spacing w:line="240" w:lineRule="auto"/>
        <w:ind w:firstLine="0" w:firstLineChars="0"/>
        <w:rPr>
          <w:rFonts w:ascii="仿宋" w:hAnsi="仿宋" w:eastAsia="仿宋"/>
          <w:sz w:val="32"/>
          <w:szCs w:val="32"/>
        </w:rPr>
      </w:pPr>
      <w:r>
        <w:rPr>
          <w:rFonts w:hint="eastAsia" w:ascii="仿宋" w:hAnsi="仿宋" w:eastAsia="仿宋"/>
          <w:b/>
          <w:sz w:val="32"/>
          <w:szCs w:val="32"/>
        </w:rPr>
        <w:t>4.严格落实运营期噪声污染控制措施。</w:t>
      </w:r>
      <w:r>
        <w:rPr>
          <w:rFonts w:ascii="仿宋" w:hAnsi="仿宋" w:eastAsia="仿宋"/>
          <w:sz w:val="32"/>
          <w:szCs w:val="32"/>
        </w:rPr>
        <w:t>选用低噪声</w:t>
      </w:r>
      <w:r>
        <w:rPr>
          <w:rFonts w:hint="eastAsia" w:ascii="仿宋" w:hAnsi="仿宋" w:eastAsia="仿宋"/>
          <w:sz w:val="32"/>
          <w:szCs w:val="32"/>
        </w:rPr>
        <w:t>设备，</w:t>
      </w:r>
      <w:r>
        <w:rPr>
          <w:rFonts w:ascii="仿宋" w:hAnsi="仿宋" w:eastAsia="仿宋"/>
          <w:sz w:val="32"/>
          <w:szCs w:val="32"/>
        </w:rPr>
        <w:t>加强维护检修</w:t>
      </w:r>
      <w:r>
        <w:rPr>
          <w:rFonts w:hint="eastAsia" w:ascii="仿宋" w:hAnsi="仿宋" w:eastAsia="仿宋"/>
          <w:sz w:val="32"/>
          <w:szCs w:val="32"/>
        </w:rPr>
        <w:t>，</w:t>
      </w:r>
      <w:r>
        <w:rPr>
          <w:rFonts w:ascii="仿宋" w:hAnsi="仿宋" w:eastAsia="仿宋"/>
          <w:sz w:val="32"/>
          <w:szCs w:val="32"/>
        </w:rPr>
        <w:t>防止共振</w:t>
      </w:r>
      <w:r>
        <w:rPr>
          <w:rFonts w:hint="eastAsia" w:ascii="仿宋" w:hAnsi="仿宋" w:eastAsia="仿宋"/>
          <w:sz w:val="32"/>
          <w:szCs w:val="32"/>
        </w:rPr>
        <w:t>，</w:t>
      </w:r>
      <w:r>
        <w:rPr>
          <w:rFonts w:ascii="仿宋" w:hAnsi="仿宋" w:eastAsia="仿宋"/>
          <w:sz w:val="32"/>
          <w:szCs w:val="32"/>
        </w:rPr>
        <w:t>对高噪声设备</w:t>
      </w:r>
      <w:r>
        <w:rPr>
          <w:rFonts w:hint="eastAsia" w:ascii="仿宋" w:hAnsi="仿宋" w:eastAsia="仿宋"/>
          <w:sz w:val="32"/>
          <w:szCs w:val="32"/>
        </w:rPr>
        <w:t>采取</w:t>
      </w:r>
      <w:r>
        <w:rPr>
          <w:rFonts w:ascii="仿宋" w:hAnsi="仿宋" w:eastAsia="仿宋"/>
          <w:sz w:val="32"/>
          <w:szCs w:val="32"/>
        </w:rPr>
        <w:t>室内隔声、基础减振、柔性连接、隔声门窗处置等</w:t>
      </w:r>
      <w:r>
        <w:rPr>
          <w:rFonts w:hint="eastAsia" w:ascii="仿宋" w:hAnsi="仿宋" w:eastAsia="仿宋"/>
          <w:sz w:val="32"/>
          <w:szCs w:val="32"/>
        </w:rPr>
        <w:t>措施</w:t>
      </w:r>
      <w:r>
        <w:rPr>
          <w:rFonts w:ascii="仿宋" w:hAnsi="仿宋" w:eastAsia="仿宋"/>
          <w:sz w:val="32"/>
          <w:szCs w:val="32"/>
        </w:rPr>
        <w:t>。确保</w:t>
      </w:r>
      <w:r>
        <w:rPr>
          <w:rFonts w:hint="eastAsia" w:ascii="仿宋" w:hAnsi="仿宋" w:eastAsia="仿宋"/>
          <w:sz w:val="32"/>
          <w:szCs w:val="32"/>
        </w:rPr>
        <w:t>场界</w:t>
      </w:r>
      <w:r>
        <w:rPr>
          <w:rFonts w:ascii="仿宋" w:hAnsi="仿宋" w:eastAsia="仿宋"/>
          <w:sz w:val="32"/>
          <w:szCs w:val="32"/>
        </w:rPr>
        <w:t>噪声</w:t>
      </w:r>
      <w:r>
        <w:rPr>
          <w:rFonts w:hint="eastAsia" w:ascii="仿宋" w:hAnsi="仿宋" w:eastAsia="仿宋"/>
          <w:sz w:val="32"/>
          <w:szCs w:val="32"/>
        </w:rPr>
        <w:t>满足《工业企业厂界环境噪声排放标准》（GB12348-2008）中2类标准</w:t>
      </w:r>
      <w:r>
        <w:rPr>
          <w:rFonts w:ascii="仿宋" w:hAnsi="仿宋" w:eastAsia="仿宋"/>
          <w:sz w:val="32"/>
          <w:szCs w:val="32"/>
        </w:rPr>
        <w:t>。</w:t>
      </w:r>
    </w:p>
    <w:p>
      <w:pPr>
        <w:widowControl/>
        <w:jc w:val="left"/>
        <w:rPr>
          <w:rFonts w:ascii="仿宋" w:hAnsi="仿宋" w:eastAsia="仿宋"/>
          <w:sz w:val="32"/>
          <w:szCs w:val="32"/>
        </w:rPr>
      </w:pPr>
      <w:r>
        <w:rPr>
          <w:rFonts w:hint="eastAsia" w:ascii="仿宋" w:hAnsi="仿宋" w:eastAsia="仿宋"/>
          <w:b/>
          <w:sz w:val="32"/>
          <w:szCs w:val="32"/>
        </w:rPr>
        <w:t>5.严格落实运营期固废处置措施。</w:t>
      </w:r>
      <w:r>
        <w:rPr>
          <w:rFonts w:hint="eastAsia" w:ascii="仿宋" w:hAnsi="仿宋" w:eastAsia="仿宋"/>
          <w:sz w:val="32"/>
          <w:szCs w:val="32"/>
        </w:rPr>
        <w:t>项目运营不产生新增生活垃圾，项目运行产生的固废</w:t>
      </w:r>
      <w:r>
        <w:rPr>
          <w:rFonts w:ascii="仿宋" w:hAnsi="仿宋" w:eastAsia="仿宋"/>
          <w:sz w:val="32"/>
          <w:szCs w:val="32"/>
        </w:rPr>
        <w:t>交由厂家定期更换回收</w:t>
      </w:r>
      <w:r>
        <w:rPr>
          <w:rFonts w:hint="eastAsia" w:ascii="仿宋" w:hAnsi="仿宋" w:eastAsia="仿宋"/>
          <w:sz w:val="32"/>
          <w:szCs w:val="32"/>
        </w:rPr>
        <w:t>。</w:t>
      </w:r>
    </w:p>
    <w:p>
      <w:pPr>
        <w:jc w:val="left"/>
        <w:rPr>
          <w:rFonts w:ascii="仿宋" w:hAnsi="仿宋" w:eastAsia="仿宋"/>
        </w:rPr>
      </w:pPr>
      <w:r>
        <w:rPr>
          <w:rFonts w:hint="eastAsia" w:ascii="仿宋" w:hAnsi="仿宋" w:eastAsia="仿宋"/>
          <w:b/>
          <w:sz w:val="32"/>
          <w:szCs w:val="32"/>
        </w:rPr>
        <w:t>6.对环境风险、环境管理的要求。</w:t>
      </w:r>
      <w:r>
        <w:rPr>
          <w:rFonts w:ascii="仿宋" w:hAnsi="仿宋" w:eastAsia="仿宋"/>
          <w:sz w:val="32"/>
          <w:szCs w:val="32"/>
        </w:rPr>
        <w:t>加强操作管理，确保处理设备正常稳定运行</w:t>
      </w:r>
      <w:r>
        <w:rPr>
          <w:rFonts w:hint="eastAsia" w:ascii="仿宋" w:hAnsi="仿宋" w:eastAsia="仿宋"/>
          <w:sz w:val="32"/>
          <w:szCs w:val="32"/>
        </w:rPr>
        <w:t>，制定规范有效的环境风险应急预案。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三、落实污染防治设施按规定程序实施竣工环境保护验收；如项目的性质、规模、地点、采用的生产工艺或者防治污染、防止生态破坏的措施发生重大变动的，应当重新报批建设项目环境影响评价文件。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依据《山西省一枚印章管审批条例》、《保德县相对集中行政许可权改革实施方案》，你公司应主动接受各级生态环境行政主管部门的监督检查。忻州市生态环境局保德分局负责项目的现场环境监管，确保各项环保措施按《报告表》及本批复要求落实到位，忻州市生态环境局保德分局负责项目的环境监督检查工作。</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ind w:firstLine="4320" w:firstLineChars="1350"/>
        <w:rPr>
          <w:rFonts w:ascii="仿宋" w:hAnsi="仿宋" w:eastAsia="仿宋"/>
          <w:sz w:val="32"/>
          <w:szCs w:val="32"/>
        </w:rPr>
      </w:pPr>
      <w:r>
        <w:rPr>
          <w:rFonts w:hint="eastAsia" w:ascii="仿宋" w:hAnsi="仿宋" w:eastAsia="仿宋"/>
          <w:sz w:val="32"/>
          <w:szCs w:val="32"/>
        </w:rPr>
        <w:t>保德县行政审批服务管理局</w:t>
      </w:r>
    </w:p>
    <w:p>
      <w:pPr>
        <w:jc w:val="center"/>
        <w:rPr>
          <w:rFonts w:ascii="仿宋" w:hAnsi="仿宋" w:eastAsia="仿宋"/>
          <w:sz w:val="32"/>
          <w:szCs w:val="32"/>
        </w:rPr>
      </w:pPr>
      <w:r>
        <w:rPr>
          <w:rFonts w:hint="eastAsia" w:ascii="仿宋" w:hAnsi="仿宋" w:eastAsia="仿宋"/>
          <w:sz w:val="32"/>
          <w:szCs w:val="32"/>
        </w:rPr>
        <w:t xml:space="preserve">                           2023年1月20日</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8E0082"/>
    <w:multiLevelType w:val="multilevel"/>
    <w:tmpl w:val="338E0082"/>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iMTFmYzdjMTg5OWVmY2IxNjI1ODNhYjZmNThlMDUifQ=="/>
  </w:docVars>
  <w:rsids>
    <w:rsidRoot w:val="00460EC0"/>
    <w:rsid w:val="000300C1"/>
    <w:rsid w:val="00050106"/>
    <w:rsid w:val="00051A97"/>
    <w:rsid w:val="00053277"/>
    <w:rsid w:val="000541BC"/>
    <w:rsid w:val="0005791B"/>
    <w:rsid w:val="00063D46"/>
    <w:rsid w:val="00090DA3"/>
    <w:rsid w:val="00096ACB"/>
    <w:rsid w:val="00097653"/>
    <w:rsid w:val="000B5840"/>
    <w:rsid w:val="000C54DD"/>
    <w:rsid w:val="000D5CAE"/>
    <w:rsid w:val="000F2AD1"/>
    <w:rsid w:val="000F71C8"/>
    <w:rsid w:val="001120B8"/>
    <w:rsid w:val="00131B1B"/>
    <w:rsid w:val="001B0213"/>
    <w:rsid w:val="001B09FF"/>
    <w:rsid w:val="001C3999"/>
    <w:rsid w:val="001E23A3"/>
    <w:rsid w:val="001F24A4"/>
    <w:rsid w:val="001F3779"/>
    <w:rsid w:val="002173DE"/>
    <w:rsid w:val="00227D7C"/>
    <w:rsid w:val="00237A9D"/>
    <w:rsid w:val="00237BB9"/>
    <w:rsid w:val="00287894"/>
    <w:rsid w:val="002A2DCA"/>
    <w:rsid w:val="002A3B9F"/>
    <w:rsid w:val="002B10D0"/>
    <w:rsid w:val="002C36F4"/>
    <w:rsid w:val="002D24DB"/>
    <w:rsid w:val="002D40E2"/>
    <w:rsid w:val="002D78DF"/>
    <w:rsid w:val="002F7BEB"/>
    <w:rsid w:val="002F7D65"/>
    <w:rsid w:val="0030518D"/>
    <w:rsid w:val="00307D8D"/>
    <w:rsid w:val="0033213E"/>
    <w:rsid w:val="003347B2"/>
    <w:rsid w:val="003857C9"/>
    <w:rsid w:val="00387E67"/>
    <w:rsid w:val="003B5F02"/>
    <w:rsid w:val="003B6218"/>
    <w:rsid w:val="003C1447"/>
    <w:rsid w:val="003D1043"/>
    <w:rsid w:val="003D13F9"/>
    <w:rsid w:val="003D2601"/>
    <w:rsid w:val="003D4BED"/>
    <w:rsid w:val="003D707F"/>
    <w:rsid w:val="003D732C"/>
    <w:rsid w:val="003F11A5"/>
    <w:rsid w:val="003F6F8D"/>
    <w:rsid w:val="00415E0C"/>
    <w:rsid w:val="00430480"/>
    <w:rsid w:val="00454787"/>
    <w:rsid w:val="00460EC0"/>
    <w:rsid w:val="004B6373"/>
    <w:rsid w:val="004D78BD"/>
    <w:rsid w:val="004E16CA"/>
    <w:rsid w:val="00503BB2"/>
    <w:rsid w:val="00544BD5"/>
    <w:rsid w:val="005A3DFB"/>
    <w:rsid w:val="005B6BE0"/>
    <w:rsid w:val="005D2CFF"/>
    <w:rsid w:val="005D7C77"/>
    <w:rsid w:val="00610F3B"/>
    <w:rsid w:val="0061179D"/>
    <w:rsid w:val="006252C8"/>
    <w:rsid w:val="006523E3"/>
    <w:rsid w:val="0068308B"/>
    <w:rsid w:val="006D1B71"/>
    <w:rsid w:val="0075296E"/>
    <w:rsid w:val="007620B5"/>
    <w:rsid w:val="007751C1"/>
    <w:rsid w:val="007839B2"/>
    <w:rsid w:val="007915D7"/>
    <w:rsid w:val="00797B27"/>
    <w:rsid w:val="007B0EBE"/>
    <w:rsid w:val="007D160D"/>
    <w:rsid w:val="007D4039"/>
    <w:rsid w:val="007E0529"/>
    <w:rsid w:val="007E34B7"/>
    <w:rsid w:val="00813668"/>
    <w:rsid w:val="00833C0A"/>
    <w:rsid w:val="0085653E"/>
    <w:rsid w:val="0086337B"/>
    <w:rsid w:val="008668C8"/>
    <w:rsid w:val="00877C8E"/>
    <w:rsid w:val="00894FB4"/>
    <w:rsid w:val="008975A4"/>
    <w:rsid w:val="008A19F7"/>
    <w:rsid w:val="008B19F9"/>
    <w:rsid w:val="008B7ECF"/>
    <w:rsid w:val="008C026B"/>
    <w:rsid w:val="008C30D8"/>
    <w:rsid w:val="008D2912"/>
    <w:rsid w:val="008D3075"/>
    <w:rsid w:val="008E2E1D"/>
    <w:rsid w:val="008F19F4"/>
    <w:rsid w:val="008F4AE0"/>
    <w:rsid w:val="009038B2"/>
    <w:rsid w:val="0093243A"/>
    <w:rsid w:val="00963FF9"/>
    <w:rsid w:val="00965B30"/>
    <w:rsid w:val="009B795E"/>
    <w:rsid w:val="009C3A12"/>
    <w:rsid w:val="009E5D9E"/>
    <w:rsid w:val="00A32645"/>
    <w:rsid w:val="00A32698"/>
    <w:rsid w:val="00A74643"/>
    <w:rsid w:val="00A85FD0"/>
    <w:rsid w:val="00A90849"/>
    <w:rsid w:val="00AD432D"/>
    <w:rsid w:val="00AE5B35"/>
    <w:rsid w:val="00AF52A0"/>
    <w:rsid w:val="00B03730"/>
    <w:rsid w:val="00B1745D"/>
    <w:rsid w:val="00B37F6A"/>
    <w:rsid w:val="00BB4B96"/>
    <w:rsid w:val="00BD5974"/>
    <w:rsid w:val="00BF2C62"/>
    <w:rsid w:val="00C0062F"/>
    <w:rsid w:val="00C0360D"/>
    <w:rsid w:val="00C059D8"/>
    <w:rsid w:val="00C101CA"/>
    <w:rsid w:val="00C11149"/>
    <w:rsid w:val="00C17582"/>
    <w:rsid w:val="00C311D4"/>
    <w:rsid w:val="00C36EFB"/>
    <w:rsid w:val="00C952F8"/>
    <w:rsid w:val="00CA34E6"/>
    <w:rsid w:val="00CE7075"/>
    <w:rsid w:val="00CF0F67"/>
    <w:rsid w:val="00CF6C6F"/>
    <w:rsid w:val="00D00B64"/>
    <w:rsid w:val="00D012B7"/>
    <w:rsid w:val="00D10EDE"/>
    <w:rsid w:val="00D408F1"/>
    <w:rsid w:val="00D43821"/>
    <w:rsid w:val="00D61ECE"/>
    <w:rsid w:val="00D62531"/>
    <w:rsid w:val="00D712AD"/>
    <w:rsid w:val="00D7229C"/>
    <w:rsid w:val="00DC260D"/>
    <w:rsid w:val="00DC3432"/>
    <w:rsid w:val="00DE568F"/>
    <w:rsid w:val="00E02401"/>
    <w:rsid w:val="00E127A0"/>
    <w:rsid w:val="00E138D3"/>
    <w:rsid w:val="00E15405"/>
    <w:rsid w:val="00E3559B"/>
    <w:rsid w:val="00E37806"/>
    <w:rsid w:val="00E6397A"/>
    <w:rsid w:val="00E63E29"/>
    <w:rsid w:val="00E80624"/>
    <w:rsid w:val="00E917AD"/>
    <w:rsid w:val="00E97696"/>
    <w:rsid w:val="00EA54BF"/>
    <w:rsid w:val="00EC0BC8"/>
    <w:rsid w:val="00EC1C17"/>
    <w:rsid w:val="00EC60E0"/>
    <w:rsid w:val="00ED5A82"/>
    <w:rsid w:val="00EE5CCE"/>
    <w:rsid w:val="00F03CA1"/>
    <w:rsid w:val="00F076CA"/>
    <w:rsid w:val="00F17D8F"/>
    <w:rsid w:val="00F35887"/>
    <w:rsid w:val="00F54523"/>
    <w:rsid w:val="00F54A32"/>
    <w:rsid w:val="00F62E18"/>
    <w:rsid w:val="00F72277"/>
    <w:rsid w:val="00F83455"/>
    <w:rsid w:val="00F92FFA"/>
    <w:rsid w:val="00F94528"/>
    <w:rsid w:val="00FA0AD9"/>
    <w:rsid w:val="00FA2EF1"/>
    <w:rsid w:val="022D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标题 2 Char"/>
    <w:basedOn w:val="6"/>
    <w:link w:val="2"/>
    <w:qFormat/>
    <w:uiPriority w:val="9"/>
    <w:rPr>
      <w:rFonts w:ascii="宋体" w:hAnsi="宋体" w:eastAsia="宋体" w:cs="宋体"/>
      <w:b/>
      <w:bCs/>
      <w:kern w:val="0"/>
      <w:sz w:val="36"/>
      <w:szCs w:val="36"/>
    </w:rPr>
  </w:style>
  <w:style w:type="paragraph" w:customStyle="1" w:styleId="10">
    <w:name w:val="标准正文"/>
    <w:basedOn w:val="1"/>
    <w:qFormat/>
    <w:uiPriority w:val="0"/>
    <w:pPr>
      <w:spacing w:line="360" w:lineRule="auto"/>
      <w:ind w:firstLine="200" w:firstLineChars="200"/>
    </w:pPr>
    <w:rPr>
      <w:rFonts w:ascii="Times New Roman" w:hAnsi="Times New Roman"/>
      <w:sz w:val="24"/>
      <w:szCs w:val="22"/>
    </w:rPr>
  </w:style>
  <w:style w:type="paragraph" w:styleId="11">
    <w:name w:val="List Paragraph"/>
    <w:basedOn w:val="1"/>
    <w:qFormat/>
    <w:uiPriority w:val="34"/>
    <w:pPr>
      <w:ind w:firstLine="420" w:firstLineChars="200"/>
    </w:pPr>
  </w:style>
  <w:style w:type="paragraph" w:customStyle="1" w:styleId="12">
    <w:name w:val="第1"/>
    <w:basedOn w:val="1"/>
    <w:qFormat/>
    <w:uiPriority w:val="0"/>
    <w:pPr>
      <w:spacing w:line="360" w:lineRule="auto"/>
      <w:ind w:firstLine="720" w:firstLineChars="200"/>
    </w:pPr>
    <w:rPr>
      <w:rFonts w:ascii="Times New Roman" w:hAnsi="Times New Roman"/>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65AE-9890-4A1F-A850-AF918D0C5D66}">
  <ds:schemaRefs/>
</ds:datastoreItem>
</file>

<file path=docProps/app.xml><?xml version="1.0" encoding="utf-8"?>
<Properties xmlns="http://schemas.openxmlformats.org/officeDocument/2006/extended-properties" xmlns:vt="http://schemas.openxmlformats.org/officeDocument/2006/docPropsVTypes">
  <Template>Normal</Template>
  <Pages>3</Pages>
  <Words>1302</Words>
  <Characters>1358</Characters>
  <Lines>9</Lines>
  <Paragraphs>2</Paragraphs>
  <TotalTime>9</TotalTime>
  <ScaleCrop>false</ScaleCrop>
  <LinksUpToDate>false</LinksUpToDate>
  <CharactersWithSpaces>1385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2022-07-18T10:07:00Z</dcterms:created>
  <dc:creator>Lenovo</dc:creator>
  <cp:lastModifiedBy>Administrator</cp:lastModifiedBy>
  <cp:lastPrinted>2023-01-20T02:47:10Z</cp:lastPrinted>
  <dcterms:modified xsi:type="dcterms:W3CDTF">2023-01-20T03:00:27Z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E39E884813B341EB8EFD783E8C6CF713</vt:lpwstr>
  </property>
</Properties>
</file>