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权责清单填报表</w:t>
      </w:r>
    </w:p>
    <w:p>
      <w:pPr>
        <w:ind w:left="960" w:hanging="960" w:hangingChars="400"/>
        <w:rPr>
          <w:rFonts w:ascii="宋体" w:cs="宋体"/>
          <w:sz w:val="24"/>
        </w:rPr>
      </w:pPr>
      <w:r>
        <w:rPr>
          <w:rFonts w:hint="eastAsia" w:ascii="宋体" w:hAnsi="宋体" w:cs="宋体"/>
          <w:sz w:val="24"/>
        </w:rPr>
        <w:t>单位名称：</w:t>
      </w:r>
      <w:r>
        <w:rPr>
          <w:rFonts w:hint="eastAsia" w:ascii="宋体" w:hAnsi="宋体" w:cs="宋体"/>
          <w:sz w:val="24"/>
          <w:u w:val="single"/>
        </w:rPr>
        <w:t>山西省忻州市保德县政府办</w:t>
      </w:r>
      <w:r>
        <w:rPr>
          <w:rFonts w:hint="eastAsia" w:ascii="宋体" w:hAnsi="宋体" w:cs="宋体"/>
          <w:sz w:val="24"/>
        </w:rPr>
        <w:t xml:space="preserve">                                                         2020年</w:t>
      </w:r>
      <w:r>
        <w:rPr>
          <w:rFonts w:hint="eastAsia" w:ascii="宋体" w:hAnsi="宋体" w:cs="宋体"/>
          <w:sz w:val="24"/>
          <w:lang w:val="en-US" w:eastAsia="zh-CN"/>
        </w:rPr>
        <w:t>6</w:t>
      </w:r>
      <w:bookmarkStart w:id="0" w:name="_GoBack"/>
      <w:bookmarkEnd w:id="0"/>
      <w:r>
        <w:rPr>
          <w:rFonts w:hint="eastAsia" w:ascii="宋体" w:hAnsi="宋体" w:cs="宋体"/>
          <w:sz w:val="24"/>
        </w:rPr>
        <w:t xml:space="preserve"> 月29  日</w:t>
      </w:r>
    </w:p>
    <w:tbl>
      <w:tblPr>
        <w:tblStyle w:val="5"/>
        <w:tblW w:w="14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
        <w:gridCol w:w="2634"/>
        <w:gridCol w:w="2147"/>
        <w:gridCol w:w="2381"/>
        <w:gridCol w:w="290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451" w:type="dxa"/>
            <w:vAlign w:val="center"/>
          </w:tcPr>
          <w:p>
            <w:pPr>
              <w:jc w:val="center"/>
              <w:rPr>
                <w:rFonts w:ascii="宋体" w:cs="宋体"/>
                <w:sz w:val="24"/>
              </w:rPr>
            </w:pPr>
            <w:r>
              <w:rPr>
                <w:rFonts w:hint="eastAsia" w:ascii="宋体" w:hAnsi="宋体" w:cs="宋体"/>
                <w:szCs w:val="21"/>
              </w:rPr>
              <w:t>序号</w:t>
            </w:r>
          </w:p>
        </w:tc>
        <w:tc>
          <w:tcPr>
            <w:tcW w:w="2634" w:type="dxa"/>
            <w:vAlign w:val="center"/>
          </w:tcPr>
          <w:p>
            <w:pPr>
              <w:jc w:val="center"/>
              <w:rPr>
                <w:rFonts w:ascii="宋体" w:cs="宋体"/>
                <w:sz w:val="24"/>
              </w:rPr>
            </w:pPr>
            <w:r>
              <w:rPr>
                <w:rFonts w:hint="eastAsia" w:ascii="宋体" w:hAnsi="宋体" w:cs="宋体"/>
                <w:sz w:val="24"/>
              </w:rPr>
              <w:t>事项编码</w:t>
            </w:r>
          </w:p>
        </w:tc>
        <w:tc>
          <w:tcPr>
            <w:tcW w:w="2147" w:type="dxa"/>
            <w:vAlign w:val="center"/>
          </w:tcPr>
          <w:p>
            <w:pPr>
              <w:jc w:val="center"/>
              <w:rPr>
                <w:rFonts w:ascii="宋体" w:cs="宋体"/>
                <w:sz w:val="24"/>
              </w:rPr>
            </w:pPr>
            <w:r>
              <w:rPr>
                <w:rFonts w:hint="eastAsia" w:ascii="宋体" w:hAnsi="宋体" w:cs="宋体"/>
                <w:sz w:val="24"/>
              </w:rPr>
              <w:t>事项名称</w:t>
            </w:r>
          </w:p>
        </w:tc>
        <w:tc>
          <w:tcPr>
            <w:tcW w:w="2381" w:type="dxa"/>
            <w:vAlign w:val="center"/>
          </w:tcPr>
          <w:p>
            <w:pPr>
              <w:jc w:val="center"/>
              <w:rPr>
                <w:rFonts w:ascii="宋体" w:cs="宋体"/>
                <w:sz w:val="24"/>
              </w:rPr>
            </w:pPr>
            <w:r>
              <w:rPr>
                <w:rFonts w:hint="eastAsia" w:ascii="宋体" w:hAnsi="宋体" w:cs="宋体"/>
                <w:sz w:val="24"/>
              </w:rPr>
              <w:t>事项类别</w:t>
            </w:r>
          </w:p>
        </w:tc>
        <w:tc>
          <w:tcPr>
            <w:tcW w:w="2907" w:type="dxa"/>
            <w:vAlign w:val="center"/>
          </w:tcPr>
          <w:p>
            <w:pPr>
              <w:jc w:val="center"/>
              <w:rPr>
                <w:rFonts w:ascii="宋体" w:cs="宋体"/>
                <w:sz w:val="24"/>
              </w:rPr>
            </w:pPr>
            <w:r>
              <w:rPr>
                <w:rFonts w:hint="eastAsia" w:ascii="宋体" w:hAnsi="宋体" w:cs="宋体"/>
                <w:sz w:val="24"/>
              </w:rPr>
              <w:t>实施主体</w:t>
            </w:r>
          </w:p>
        </w:tc>
        <w:tc>
          <w:tcPr>
            <w:tcW w:w="3660" w:type="dxa"/>
            <w:vAlign w:val="center"/>
          </w:tcPr>
          <w:p>
            <w:pPr>
              <w:jc w:val="center"/>
              <w:rPr>
                <w:rFonts w:ascii="宋体" w:cs="宋体"/>
                <w:sz w:val="24"/>
              </w:rPr>
            </w:pPr>
            <w:r>
              <w:rPr>
                <w:rFonts w:hint="eastAsia" w:ascii="宋体" w:hAnsi="宋体" w:cs="宋体"/>
                <w:sz w:val="24"/>
              </w:rPr>
              <w:t>权力级别（省、市、县）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451" w:type="dxa"/>
            <w:vMerge w:val="restart"/>
            <w:vAlign w:val="center"/>
          </w:tcPr>
          <w:p>
            <w:pPr>
              <w:jc w:val="center"/>
              <w:rPr>
                <w:rFonts w:ascii="宋体" w:hAnsi="宋体" w:cs="宋体"/>
                <w:sz w:val="24"/>
              </w:rPr>
            </w:pPr>
            <w:r>
              <w:rPr>
                <w:rFonts w:hint="eastAsia" w:ascii="宋体" w:hAnsi="宋体" w:cs="宋体"/>
                <w:sz w:val="24"/>
              </w:rPr>
              <w:t>1</w:t>
            </w:r>
          </w:p>
        </w:tc>
        <w:tc>
          <w:tcPr>
            <w:tcW w:w="2634" w:type="dxa"/>
            <w:vAlign w:val="center"/>
          </w:tcPr>
          <w:p>
            <w:pPr>
              <w:jc w:val="center"/>
              <w:rPr>
                <w:rFonts w:ascii="宋体" w:hAnsi="宋体" w:cs="宋体"/>
                <w:sz w:val="24"/>
              </w:rPr>
            </w:pPr>
            <w:r>
              <w:rPr>
                <w:rFonts w:hint="eastAsia" w:ascii="宋体" w:hAnsi="宋体" w:cs="宋体"/>
                <w:sz w:val="24"/>
              </w:rPr>
              <w:t>3900-C-00100-140931</w:t>
            </w:r>
          </w:p>
        </w:tc>
        <w:tc>
          <w:tcPr>
            <w:tcW w:w="2147" w:type="dxa"/>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小额贷款公司、融资担保公司的设立与变更审批（初审）</w:t>
            </w:r>
          </w:p>
        </w:tc>
        <w:tc>
          <w:tcPr>
            <w:tcW w:w="2381" w:type="dxa"/>
            <w:vAlign w:val="center"/>
          </w:tcPr>
          <w:p>
            <w:pPr>
              <w:widowControl/>
              <w:jc w:val="center"/>
              <w:textAlignment w:val="center"/>
              <w:rPr>
                <w:rFonts w:ascii="宋体" w:hAnsi="宋体" w:cs="宋体"/>
                <w:color w:val="000000"/>
                <w:sz w:val="24"/>
              </w:rPr>
            </w:pPr>
            <w:r>
              <w:rPr>
                <w:rFonts w:hint="eastAsia" w:ascii="宋体" w:hAnsi="宋体" w:cs="宋体"/>
                <w:kern w:val="0"/>
                <w:sz w:val="24"/>
              </w:rPr>
              <w:t>行政强制</w:t>
            </w:r>
          </w:p>
        </w:tc>
        <w:tc>
          <w:tcPr>
            <w:tcW w:w="2907" w:type="dxa"/>
            <w:vAlign w:val="center"/>
          </w:tcPr>
          <w:p>
            <w:pPr>
              <w:jc w:val="center"/>
              <w:rPr>
                <w:rFonts w:ascii="宋体" w:hAnsi="宋体" w:cs="宋体"/>
                <w:sz w:val="24"/>
              </w:rPr>
            </w:pPr>
            <w:r>
              <w:rPr>
                <w:rFonts w:hint="eastAsia" w:ascii="宋体" w:hAnsi="宋体" w:cs="宋体"/>
                <w:sz w:val="24"/>
              </w:rPr>
              <w:t>保德县人民政府办公室</w:t>
            </w:r>
          </w:p>
        </w:tc>
        <w:tc>
          <w:tcPr>
            <w:tcW w:w="3660" w:type="dxa"/>
            <w:vAlign w:val="center"/>
          </w:tcPr>
          <w:p>
            <w:pPr>
              <w:widowControl/>
              <w:jc w:val="center"/>
              <w:textAlignment w:val="center"/>
              <w:rPr>
                <w:rFonts w:ascii="宋体" w:hAnsi="宋体" w:cs="宋体"/>
                <w:sz w:val="24"/>
              </w:rPr>
            </w:pPr>
            <w:r>
              <w:rPr>
                <w:rFonts w:hint="eastAsia" w:ascii="宋体" w:hAnsi="宋体" w:cs="宋体"/>
                <w:sz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451" w:type="dxa"/>
            <w:vMerge w:val="continue"/>
            <w:vAlign w:val="center"/>
          </w:tcPr>
          <w:p>
            <w:pPr>
              <w:jc w:val="center"/>
              <w:rPr>
                <w:rFonts w:ascii="宋体" w:hAnsi="宋体" w:cs="宋体"/>
                <w:sz w:val="24"/>
              </w:rPr>
            </w:pPr>
          </w:p>
        </w:tc>
        <w:tc>
          <w:tcPr>
            <w:tcW w:w="4781" w:type="dxa"/>
            <w:gridSpan w:val="2"/>
            <w:vAlign w:val="center"/>
          </w:tcPr>
          <w:p>
            <w:pPr>
              <w:jc w:val="center"/>
              <w:rPr>
                <w:rFonts w:ascii="宋体" w:hAnsi="宋体" w:cs="宋体"/>
                <w:sz w:val="24"/>
              </w:rPr>
            </w:pPr>
            <w:r>
              <w:rPr>
                <w:rFonts w:hint="eastAsia" w:ascii="宋体" w:hAnsi="宋体" w:cs="宋体"/>
                <w:sz w:val="24"/>
              </w:rPr>
              <w:t>事项依据</w:t>
            </w:r>
          </w:p>
        </w:tc>
        <w:tc>
          <w:tcPr>
            <w:tcW w:w="5288" w:type="dxa"/>
            <w:gridSpan w:val="2"/>
            <w:vAlign w:val="center"/>
          </w:tcPr>
          <w:p>
            <w:pPr>
              <w:jc w:val="center"/>
              <w:rPr>
                <w:rFonts w:ascii="宋体" w:hAnsi="宋体" w:cs="宋体"/>
                <w:sz w:val="24"/>
              </w:rPr>
            </w:pPr>
            <w:r>
              <w:rPr>
                <w:rFonts w:hint="eastAsia" w:ascii="宋体" w:hAnsi="宋体" w:cs="宋体"/>
                <w:sz w:val="24"/>
              </w:rPr>
              <w:t>责任事项</w:t>
            </w:r>
          </w:p>
        </w:tc>
        <w:tc>
          <w:tcPr>
            <w:tcW w:w="3660" w:type="dxa"/>
            <w:vAlign w:val="center"/>
          </w:tcPr>
          <w:p>
            <w:pPr>
              <w:jc w:val="center"/>
              <w:rPr>
                <w:rFonts w:ascii="宋体" w:hAnsi="宋体" w:cs="宋体"/>
                <w:sz w:val="24"/>
              </w:rPr>
            </w:pPr>
            <w:r>
              <w:rPr>
                <w:rFonts w:hint="eastAsia" w:ascii="宋体" w:hAnsi="宋体" w:cs="宋体"/>
                <w:sz w:val="24"/>
              </w:rPr>
              <w:t>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8" w:hRule="atLeast"/>
        </w:trPr>
        <w:tc>
          <w:tcPr>
            <w:tcW w:w="451" w:type="dxa"/>
            <w:vMerge w:val="continue"/>
            <w:vAlign w:val="center"/>
          </w:tcPr>
          <w:p>
            <w:pPr>
              <w:jc w:val="center"/>
              <w:rPr>
                <w:rFonts w:ascii="宋体" w:hAnsi="宋体" w:cs="宋体"/>
                <w:sz w:val="24"/>
              </w:rPr>
            </w:pPr>
          </w:p>
        </w:tc>
        <w:tc>
          <w:tcPr>
            <w:tcW w:w="4781" w:type="dxa"/>
            <w:gridSpan w:val="2"/>
            <w:vAlign w:val="center"/>
          </w:tcPr>
          <w:p>
            <w:pPr>
              <w:widowControl/>
              <w:numPr>
                <w:ilvl w:val="0"/>
                <w:numId w:val="1"/>
              </w:numPr>
              <w:ind w:firstLine="240" w:firstLineChars="100"/>
              <w:jc w:val="left"/>
              <w:textAlignment w:val="center"/>
              <w:rPr>
                <w:rFonts w:ascii="宋体" w:hAnsi="宋体" w:cs="宋体"/>
                <w:color w:val="000000"/>
                <w:kern w:val="0"/>
                <w:sz w:val="24"/>
              </w:rPr>
            </w:pPr>
            <w:r>
              <w:rPr>
                <w:rFonts w:hint="eastAsia" w:ascii="宋体" w:hAnsi="宋体" w:cs="宋体"/>
                <w:color w:val="000000"/>
                <w:kern w:val="0"/>
                <w:sz w:val="24"/>
              </w:rPr>
              <w:t>《融资性担保公司监督管理条例》</w:t>
            </w:r>
          </w:p>
          <w:p>
            <w:pPr>
              <w:widowControl/>
              <w:numPr>
                <w:ilvl w:val="0"/>
                <w:numId w:val="1"/>
              </w:numPr>
              <w:ind w:firstLine="240" w:firstLineChars="100"/>
              <w:jc w:val="left"/>
              <w:textAlignment w:val="center"/>
              <w:rPr>
                <w:rFonts w:ascii="宋体" w:hAnsi="宋体" w:cs="宋体"/>
                <w:color w:val="000000"/>
                <w:sz w:val="24"/>
              </w:rPr>
            </w:pPr>
            <w:r>
              <w:rPr>
                <w:rFonts w:hint="eastAsia" w:ascii="宋体" w:hAnsi="宋体" w:cs="宋体"/>
                <w:color w:val="000000"/>
                <w:kern w:val="0"/>
                <w:sz w:val="24"/>
              </w:rPr>
              <w:t xml:space="preserve">《融资性担保公司管理暂行办法》 </w:t>
            </w:r>
          </w:p>
          <w:p>
            <w:pPr>
              <w:widowControl/>
              <w:numPr>
                <w:ilvl w:val="0"/>
                <w:numId w:val="1"/>
              </w:numPr>
              <w:ind w:firstLine="240" w:firstLineChars="100"/>
              <w:jc w:val="left"/>
              <w:textAlignment w:val="center"/>
              <w:rPr>
                <w:rFonts w:ascii="宋体" w:hAnsi="宋体" w:cs="宋体"/>
                <w:color w:val="000000"/>
                <w:sz w:val="24"/>
              </w:rPr>
            </w:pPr>
            <w:r>
              <w:rPr>
                <w:rFonts w:hint="eastAsia" w:ascii="宋体" w:hAnsi="宋体" w:cs="宋体"/>
                <w:color w:val="000000"/>
                <w:kern w:val="0"/>
                <w:sz w:val="24"/>
              </w:rPr>
              <w:t>《关于小额贷款公司试点的指导意见》</w:t>
            </w:r>
          </w:p>
          <w:p>
            <w:pPr>
              <w:widowControl/>
              <w:numPr>
                <w:ilvl w:val="0"/>
                <w:numId w:val="1"/>
              </w:numPr>
              <w:ind w:firstLine="240" w:firstLineChars="100"/>
              <w:jc w:val="left"/>
              <w:textAlignment w:val="center"/>
              <w:rPr>
                <w:rFonts w:ascii="宋体" w:hAnsi="宋体" w:cs="宋体"/>
                <w:color w:val="000000"/>
                <w:sz w:val="24"/>
              </w:rPr>
            </w:pPr>
            <w:r>
              <w:rPr>
                <w:rFonts w:hint="eastAsia" w:ascii="宋体" w:hAnsi="宋体" w:cs="宋体"/>
                <w:color w:val="000000"/>
                <w:kern w:val="0"/>
                <w:sz w:val="24"/>
              </w:rPr>
              <w:t>《山西省人民政府办公厅关于加强和规范全省小额贷款公司监督管理的通知》</w:t>
            </w:r>
          </w:p>
          <w:p>
            <w:pPr>
              <w:widowControl/>
              <w:numPr>
                <w:ilvl w:val="0"/>
                <w:numId w:val="1"/>
              </w:numPr>
              <w:ind w:firstLine="240" w:firstLineChars="100"/>
              <w:jc w:val="left"/>
              <w:textAlignment w:val="center"/>
              <w:rPr>
                <w:rFonts w:ascii="宋体" w:hAnsi="宋体" w:cs="宋体"/>
                <w:color w:val="000000"/>
                <w:sz w:val="24"/>
              </w:rPr>
            </w:pPr>
            <w:r>
              <w:rPr>
                <w:rFonts w:hint="eastAsia" w:ascii="宋体" w:hAnsi="宋体" w:cs="宋体"/>
                <w:color w:val="000000"/>
                <w:kern w:val="0"/>
                <w:sz w:val="24"/>
              </w:rPr>
              <w:t>《关于印发山西省小额贷款公司设立审批工作指引（试行）的通知》</w:t>
            </w:r>
          </w:p>
          <w:p>
            <w:pPr>
              <w:widowControl/>
              <w:numPr>
                <w:ilvl w:val="0"/>
                <w:numId w:val="1"/>
              </w:numPr>
              <w:ind w:firstLine="240" w:firstLineChars="100"/>
              <w:jc w:val="left"/>
              <w:textAlignment w:val="center"/>
              <w:rPr>
                <w:rFonts w:ascii="宋体" w:hAnsi="宋体" w:cs="宋体"/>
                <w:color w:val="000000"/>
                <w:sz w:val="24"/>
              </w:rPr>
            </w:pPr>
            <w:r>
              <w:rPr>
                <w:rFonts w:hint="eastAsia" w:ascii="宋体" w:hAnsi="宋体" w:cs="宋体"/>
                <w:color w:val="000000"/>
                <w:kern w:val="0"/>
                <w:sz w:val="24"/>
              </w:rPr>
              <w:t>《山西省融资性担保机构设立审批工作指引（试行）》</w:t>
            </w:r>
          </w:p>
        </w:tc>
        <w:tc>
          <w:tcPr>
            <w:tcW w:w="5288" w:type="dxa"/>
            <w:gridSpan w:val="2"/>
            <w:vAlign w:val="center"/>
          </w:tcPr>
          <w:p>
            <w:pPr>
              <w:widowControl/>
              <w:numPr>
                <w:ilvl w:val="0"/>
                <w:numId w:val="2"/>
              </w:numPr>
              <w:jc w:val="left"/>
              <w:textAlignment w:val="center"/>
              <w:rPr>
                <w:rFonts w:ascii="宋体" w:hAnsi="宋体" w:cs="宋体"/>
                <w:color w:val="000000"/>
                <w:kern w:val="0"/>
                <w:sz w:val="24"/>
              </w:rPr>
            </w:pPr>
            <w:r>
              <w:rPr>
                <w:rFonts w:hint="eastAsia" w:ascii="宋体" w:hAnsi="宋体" w:cs="宋体"/>
                <w:color w:val="000000"/>
                <w:kern w:val="0"/>
                <w:sz w:val="24"/>
              </w:rPr>
              <w:t>未发现问题终止检查并向当事人告知检查结果；</w:t>
            </w:r>
          </w:p>
          <w:p>
            <w:pPr>
              <w:widowControl/>
              <w:numPr>
                <w:ilvl w:val="0"/>
                <w:numId w:val="2"/>
              </w:numPr>
              <w:jc w:val="left"/>
              <w:textAlignment w:val="center"/>
              <w:rPr>
                <w:rFonts w:ascii="宋体" w:hAnsi="宋体" w:cs="宋体"/>
                <w:color w:val="000000"/>
                <w:sz w:val="24"/>
              </w:rPr>
            </w:pPr>
            <w:r>
              <w:rPr>
                <w:rFonts w:hint="eastAsia" w:ascii="宋体" w:hAnsi="宋体" w:cs="宋体"/>
                <w:color w:val="000000"/>
                <w:kern w:val="0"/>
                <w:sz w:val="24"/>
              </w:rPr>
              <w:t>发现问题作出行政指导；</w:t>
            </w:r>
          </w:p>
          <w:p>
            <w:pPr>
              <w:widowControl/>
              <w:numPr>
                <w:ilvl w:val="0"/>
                <w:numId w:val="2"/>
              </w:numPr>
              <w:jc w:val="left"/>
              <w:textAlignment w:val="center"/>
              <w:rPr>
                <w:rFonts w:ascii="宋体" w:hAnsi="宋体" w:cs="宋体"/>
                <w:color w:val="000000"/>
                <w:sz w:val="24"/>
              </w:rPr>
            </w:pPr>
            <w:r>
              <w:rPr>
                <w:rFonts w:hint="eastAsia" w:ascii="宋体" w:hAnsi="宋体" w:cs="宋体"/>
                <w:color w:val="000000"/>
                <w:kern w:val="0"/>
                <w:sz w:val="24"/>
              </w:rPr>
              <w:t>发现问题作出其他具体行政行为；</w:t>
            </w:r>
          </w:p>
          <w:p>
            <w:pPr>
              <w:widowControl/>
              <w:numPr>
                <w:ilvl w:val="0"/>
                <w:numId w:val="2"/>
              </w:numPr>
              <w:jc w:val="left"/>
              <w:textAlignment w:val="center"/>
              <w:rPr>
                <w:rFonts w:ascii="宋体" w:hAnsi="宋体" w:cs="宋体"/>
                <w:color w:val="000000"/>
                <w:sz w:val="24"/>
              </w:rPr>
            </w:pPr>
            <w:r>
              <w:rPr>
                <w:rFonts w:hint="eastAsia" w:ascii="宋体" w:hAnsi="宋体" w:cs="宋体"/>
                <w:color w:val="000000"/>
                <w:kern w:val="0"/>
                <w:sz w:val="24"/>
              </w:rPr>
              <w:t>发现问题流转行政强制；</w:t>
            </w:r>
          </w:p>
          <w:p>
            <w:pPr>
              <w:widowControl/>
              <w:numPr>
                <w:ilvl w:val="0"/>
                <w:numId w:val="2"/>
              </w:numPr>
              <w:jc w:val="left"/>
              <w:textAlignment w:val="center"/>
              <w:rPr>
                <w:rFonts w:ascii="宋体" w:hAnsi="宋体" w:cs="宋体"/>
                <w:color w:val="000000"/>
                <w:sz w:val="24"/>
              </w:rPr>
            </w:pPr>
            <w:r>
              <w:rPr>
                <w:rFonts w:hint="eastAsia" w:ascii="宋体" w:hAnsi="宋体" w:cs="宋体"/>
                <w:color w:val="000000"/>
                <w:kern w:val="0"/>
                <w:sz w:val="24"/>
              </w:rPr>
              <w:t>发现问题流转行政处罚程序；</w:t>
            </w:r>
          </w:p>
          <w:p>
            <w:pPr>
              <w:widowControl/>
              <w:numPr>
                <w:ilvl w:val="0"/>
                <w:numId w:val="2"/>
              </w:numPr>
              <w:jc w:val="left"/>
              <w:textAlignment w:val="center"/>
              <w:rPr>
                <w:rFonts w:ascii="宋体" w:hAnsi="宋体" w:cs="宋体"/>
                <w:color w:val="000000"/>
                <w:sz w:val="24"/>
              </w:rPr>
            </w:pPr>
            <w:r>
              <w:rPr>
                <w:rFonts w:hint="eastAsia" w:ascii="宋体" w:hAnsi="宋体" w:cs="宋体"/>
                <w:color w:val="000000"/>
                <w:kern w:val="0"/>
                <w:sz w:val="24"/>
              </w:rPr>
              <w:t>发现问题作出其他具体行政行为。</w:t>
            </w:r>
          </w:p>
        </w:tc>
        <w:tc>
          <w:tcPr>
            <w:tcW w:w="3660" w:type="dxa"/>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1、</w:t>
            </w:r>
            <w:r>
              <w:rPr>
                <w:rFonts w:hint="eastAsia" w:ascii="宋体" w:hAnsi="宋体" w:cs="宋体"/>
                <w:b/>
                <w:bCs/>
                <w:color w:val="000000"/>
                <w:kern w:val="0"/>
                <w:sz w:val="24"/>
              </w:rPr>
              <w:t>行政法规</w:t>
            </w:r>
            <w:r>
              <w:rPr>
                <w:rFonts w:hint="eastAsia" w:ascii="宋体" w:hAnsi="宋体" w:cs="宋体"/>
                <w:color w:val="000000"/>
                <w:kern w:val="0"/>
                <w:sz w:val="24"/>
              </w:rPr>
              <w:t>。《融资性担保公司监督管理条例》（国务院令第683号）第二章第六条；</w:t>
            </w:r>
            <w:r>
              <w:rPr>
                <w:rFonts w:hint="eastAsia" w:ascii="宋体" w:hAnsi="宋体" w:cs="宋体"/>
                <w:color w:val="000000"/>
                <w:kern w:val="0"/>
                <w:sz w:val="24"/>
              </w:rPr>
              <w:br w:type="textWrapping"/>
            </w:r>
            <w:r>
              <w:rPr>
                <w:rFonts w:hint="eastAsia" w:ascii="宋体" w:hAnsi="宋体" w:cs="宋体"/>
                <w:color w:val="000000"/>
                <w:kern w:val="0"/>
                <w:sz w:val="24"/>
              </w:rPr>
              <w:t>2、</w:t>
            </w:r>
            <w:r>
              <w:rPr>
                <w:rFonts w:hint="eastAsia" w:ascii="宋体" w:hAnsi="宋体" w:cs="宋体"/>
                <w:b/>
                <w:bCs/>
                <w:color w:val="000000"/>
                <w:kern w:val="0"/>
                <w:sz w:val="24"/>
              </w:rPr>
              <w:t>部门规章</w:t>
            </w:r>
            <w:r>
              <w:rPr>
                <w:rFonts w:hint="eastAsia" w:ascii="宋体" w:hAnsi="宋体" w:cs="宋体"/>
                <w:color w:val="000000"/>
                <w:kern w:val="0"/>
                <w:sz w:val="24"/>
              </w:rPr>
              <w:t>。《融资性担保公司管理暂行办法》（银监会、发改委、工信部、财政部、商务部、人行、工商总局令2010年第3号）第二章第八条；</w:t>
            </w:r>
            <w:r>
              <w:rPr>
                <w:rFonts w:hint="eastAsia" w:ascii="宋体" w:hAnsi="宋体" w:cs="宋体"/>
                <w:color w:val="000000"/>
                <w:kern w:val="0"/>
                <w:sz w:val="24"/>
              </w:rPr>
              <w:br w:type="textWrapping"/>
            </w:r>
            <w:r>
              <w:rPr>
                <w:rFonts w:hint="eastAsia" w:ascii="宋体" w:hAnsi="宋体" w:cs="宋体"/>
                <w:color w:val="000000"/>
                <w:kern w:val="0"/>
                <w:sz w:val="24"/>
              </w:rPr>
              <w:t>3、</w:t>
            </w:r>
            <w:r>
              <w:rPr>
                <w:rFonts w:hint="eastAsia" w:ascii="宋体" w:hAnsi="宋体" w:cs="宋体"/>
                <w:b/>
                <w:bCs/>
                <w:color w:val="000000"/>
                <w:kern w:val="0"/>
                <w:sz w:val="24"/>
              </w:rPr>
              <w:t>规范性文件</w:t>
            </w:r>
            <w:r>
              <w:rPr>
                <w:rFonts w:hint="eastAsia" w:ascii="宋体" w:hAnsi="宋体" w:cs="宋体"/>
                <w:color w:val="000000"/>
                <w:kern w:val="0"/>
                <w:sz w:val="24"/>
              </w:rPr>
              <w:t>。《关于小额贷款公司试点的指导意见》（银监发〔2008〕23号）、《山西省人民政府办公厅关于加强和规范全省小额贷款公司监督管理的通知》（晋政办发〔2011〕88号）、《关于印发山西省小额贷款公司设立审批工作指引（试行）的通知》（晋金发〔2012〕63号）、《山西省融资性担保机构设立审批工作指引（试行）》（晋金发〔2012〕29号）第一章第（一）条</w:t>
            </w:r>
          </w:p>
        </w:tc>
      </w:tr>
    </w:tbl>
    <w:p>
      <w:pPr>
        <w:spacing w:line="400" w:lineRule="exact"/>
        <w:rPr>
          <w:rFonts w:ascii="宋体" w:cs="宋体"/>
          <w:sz w:val="24"/>
        </w:rPr>
      </w:pPr>
      <w:r>
        <w:rPr>
          <w:rFonts w:hint="eastAsia" w:ascii="宋体" w:hAnsi="宋体" w:cs="宋体"/>
          <w:sz w:val="24"/>
        </w:rPr>
        <w:t>备注：</w:t>
      </w:r>
      <w:r>
        <w:rPr>
          <w:rFonts w:ascii="宋体" w:hAnsi="宋体" w:cs="宋体"/>
          <w:sz w:val="24"/>
        </w:rPr>
        <w:t>1.</w:t>
      </w:r>
      <w:r>
        <w:rPr>
          <w:rFonts w:hint="eastAsia" w:ascii="宋体" w:hAnsi="宋体" w:cs="宋体"/>
          <w:sz w:val="24"/>
        </w:rPr>
        <w:t>此表应包含本部门权责清单所有职权事项；</w:t>
      </w:r>
    </w:p>
    <w:p>
      <w:pPr>
        <w:spacing w:line="400" w:lineRule="exact"/>
        <w:ind w:left="720"/>
        <w:rPr>
          <w:rFonts w:ascii="宋体" w:cs="宋体"/>
          <w:sz w:val="24"/>
        </w:rPr>
      </w:pPr>
      <w:r>
        <w:rPr>
          <w:rFonts w:ascii="宋体" w:hAnsi="宋体" w:cs="宋体"/>
          <w:sz w:val="24"/>
        </w:rPr>
        <w:t>2.</w:t>
      </w:r>
      <w:r>
        <w:rPr>
          <w:rFonts w:hint="eastAsia" w:ascii="宋体" w:hAnsi="宋体" w:cs="宋体"/>
          <w:sz w:val="24"/>
        </w:rPr>
        <w:t>行政许可类、行政确认类、其他类事项应同时报送行政职权运行流程图、廉政风险防控图；</w:t>
      </w:r>
    </w:p>
    <w:p>
      <w:pPr>
        <w:spacing w:line="400" w:lineRule="exact"/>
        <w:ind w:left="720"/>
        <w:rPr>
          <w:rFonts w:ascii="宋体" w:hAnsi="宋体" w:cs="宋体"/>
          <w:sz w:val="24"/>
        </w:rPr>
      </w:pPr>
      <w:r>
        <w:rPr>
          <w:rFonts w:ascii="宋体" w:hAnsi="宋体" w:cs="宋体"/>
          <w:sz w:val="24"/>
        </w:rPr>
        <w:t>3.</w:t>
      </w:r>
      <w:r>
        <w:rPr>
          <w:rFonts w:hint="eastAsia" w:ascii="宋体" w:hAnsi="宋体" w:cs="宋体"/>
          <w:sz w:val="24"/>
        </w:rPr>
        <w:t>事项依据以2020年1月</w:t>
      </w:r>
      <w:r>
        <w:rPr>
          <w:rFonts w:ascii="宋体" w:hAnsi="宋体" w:cs="宋体"/>
          <w:sz w:val="24"/>
        </w:rPr>
        <w:t>1</w:t>
      </w:r>
      <w:r>
        <w:rPr>
          <w:rFonts w:hint="eastAsia" w:ascii="宋体" w:hAnsi="宋体" w:cs="宋体"/>
          <w:sz w:val="24"/>
        </w:rPr>
        <w:t>日前公布或修订的现行法律法规等进行梳理填报；如有在2020年1月</w:t>
      </w:r>
      <w:r>
        <w:rPr>
          <w:rFonts w:ascii="宋体" w:hAnsi="宋体" w:cs="宋体"/>
          <w:sz w:val="24"/>
        </w:rPr>
        <w:t>1</w:t>
      </w:r>
      <w:r>
        <w:rPr>
          <w:rFonts w:hint="eastAsia" w:ascii="宋体" w:hAnsi="宋体" w:cs="宋体"/>
          <w:sz w:val="24"/>
        </w:rPr>
        <w:t>日以后立改废释的法律法规等，由各相关部门按照有关程序及时动态调整。</w:t>
      </w:r>
    </w:p>
    <w:p>
      <w:pPr>
        <w:spacing w:line="400" w:lineRule="exact"/>
        <w:ind w:left="720"/>
        <w:rPr>
          <w:rFonts w:ascii="宋体" w:hAnsi="宋体" w:cs="宋体"/>
          <w:sz w:val="24"/>
        </w:rPr>
      </w:pPr>
    </w:p>
    <w:p>
      <w:pPr>
        <w:spacing w:line="400" w:lineRule="exact"/>
        <w:ind w:left="720"/>
        <w:rPr>
          <w:rFonts w:ascii="宋体" w:hAnsi="宋体" w:cs="宋体"/>
          <w:sz w:val="24"/>
        </w:rPr>
      </w:pPr>
    </w:p>
    <w:p>
      <w:pPr>
        <w:spacing w:line="400" w:lineRule="exact"/>
        <w:ind w:left="720"/>
        <w:rPr>
          <w:rFonts w:ascii="宋体" w:hAnsi="宋体" w:cs="宋体"/>
          <w:sz w:val="24"/>
        </w:rPr>
      </w:pPr>
    </w:p>
    <w:p>
      <w:pPr>
        <w:spacing w:line="400" w:lineRule="exact"/>
        <w:ind w:left="720"/>
        <w:rPr>
          <w:rFonts w:ascii="宋体" w:hAnsi="宋体" w:cs="宋体"/>
          <w:sz w:val="2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A0BFBF"/>
    <w:multiLevelType w:val="singleLevel"/>
    <w:tmpl w:val="BEA0BFBF"/>
    <w:lvl w:ilvl="0" w:tentative="0">
      <w:start w:val="1"/>
      <w:numFmt w:val="decimal"/>
      <w:suff w:val="nothing"/>
      <w:lvlText w:val="%1、"/>
      <w:lvlJc w:val="left"/>
    </w:lvl>
  </w:abstractNum>
  <w:abstractNum w:abstractNumId="1">
    <w:nsid w:val="CA8EE02F"/>
    <w:multiLevelType w:val="singleLevel"/>
    <w:tmpl w:val="CA8EE02F"/>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E8F7F31"/>
    <w:rsid w:val="000277AB"/>
    <w:rsid w:val="00195F15"/>
    <w:rsid w:val="001B3A25"/>
    <w:rsid w:val="00216D5D"/>
    <w:rsid w:val="00286D4F"/>
    <w:rsid w:val="002B46B8"/>
    <w:rsid w:val="00444D66"/>
    <w:rsid w:val="00454DEA"/>
    <w:rsid w:val="004B208A"/>
    <w:rsid w:val="004B2801"/>
    <w:rsid w:val="004F64F7"/>
    <w:rsid w:val="00522DB7"/>
    <w:rsid w:val="005937C3"/>
    <w:rsid w:val="005D36FA"/>
    <w:rsid w:val="005E0B28"/>
    <w:rsid w:val="006445B4"/>
    <w:rsid w:val="00763267"/>
    <w:rsid w:val="007724D1"/>
    <w:rsid w:val="00873B15"/>
    <w:rsid w:val="00875F94"/>
    <w:rsid w:val="008D4598"/>
    <w:rsid w:val="00954866"/>
    <w:rsid w:val="009C0EB1"/>
    <w:rsid w:val="00A4578B"/>
    <w:rsid w:val="00A46742"/>
    <w:rsid w:val="00B44C61"/>
    <w:rsid w:val="00C26264"/>
    <w:rsid w:val="00CE476A"/>
    <w:rsid w:val="191C66FD"/>
    <w:rsid w:val="229A0859"/>
    <w:rsid w:val="3DE53D41"/>
    <w:rsid w:val="3E8F7F31"/>
    <w:rsid w:val="51E27588"/>
    <w:rsid w:val="75071813"/>
    <w:rsid w:val="7E672BC4"/>
    <w:rsid w:val="7E922A0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 w:type="character" w:styleId="7">
    <w:name w:val="Strong"/>
    <w:basedOn w:val="6"/>
    <w:qFormat/>
    <w:uiPriority w:val="22"/>
    <w:rPr>
      <w:b/>
    </w:rPr>
  </w:style>
  <w:style w:type="character" w:customStyle="1" w:styleId="8">
    <w:name w:val="页眉 Char"/>
    <w:basedOn w:val="6"/>
    <w:link w:val="3"/>
    <w:qFormat/>
    <w:uiPriority w:val="0"/>
    <w:rPr>
      <w:rFonts w:ascii="Calibri" w:hAnsi="Calibri"/>
      <w:kern w:val="2"/>
      <w:sz w:val="18"/>
      <w:szCs w:val="18"/>
    </w:rPr>
  </w:style>
  <w:style w:type="character" w:customStyle="1" w:styleId="9">
    <w:name w:val="页脚 Char"/>
    <w:basedOn w:val="6"/>
    <w:link w:val="2"/>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766</Words>
  <Characters>135</Characters>
  <Lines>1</Lines>
  <Paragraphs>1</Paragraphs>
  <TotalTime>10</TotalTime>
  <ScaleCrop>false</ScaleCrop>
  <LinksUpToDate>false</LinksUpToDate>
  <CharactersWithSpaces>900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2020-09-11T06:38:00Z</dcterms:created>
  <dc:creator>Administrator</dc:creator>
  <cp:lastModifiedBy>带蜗牛去跑步</cp:lastModifiedBy>
  <cp:lastPrinted>2020-09-30T01:51:00Z</cp:lastPrinted>
  <dcterms:modified xsi:type="dcterms:W3CDTF">2020-10-14T02:50:22Z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