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8"/>
        <w:tblOverlap w:val="never"/>
        <w:tblW w:w="146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4"/>
        <w:gridCol w:w="4620"/>
        <w:gridCol w:w="3617"/>
        <w:gridCol w:w="2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146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32"/>
                <w:szCs w:val="32"/>
                <w:lang w:bidi="ar"/>
              </w:rPr>
              <w:t>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件4：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大标宋简体" w:hAnsi="方正小标宋简体" w:eastAsia="方正大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大标宋简体" w:hAnsi="方正小标宋简体" w:eastAsia="方正大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保德县</w:t>
            </w:r>
            <w:r>
              <w:rPr>
                <w:rFonts w:hint="eastAsia" w:ascii="方正大标宋简体" w:hAnsi="方正小标宋简体" w:eastAsia="方正大标宋简体" w:cs="方正小标宋简体"/>
                <w:color w:val="000000"/>
                <w:kern w:val="0"/>
                <w:sz w:val="44"/>
                <w:szCs w:val="44"/>
                <w:lang w:bidi="ar"/>
              </w:rPr>
              <w:t>森林草原火灾应急</w:t>
            </w:r>
            <w:r>
              <w:rPr>
                <w:rFonts w:hint="eastAsia" w:ascii="方正大标宋简体" w:hAnsi="方正小标宋简体" w:eastAsia="方正大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县</w:t>
            </w:r>
            <w:r>
              <w:rPr>
                <w:rFonts w:hint="eastAsia" w:ascii="方正大标宋简体" w:hAnsi="方正小标宋简体" w:eastAsia="方正大标宋简体" w:cs="方正小标宋简体"/>
                <w:color w:val="000000"/>
                <w:kern w:val="0"/>
                <w:sz w:val="44"/>
                <w:szCs w:val="44"/>
                <w:lang w:bidi="ar"/>
              </w:rPr>
              <w:t>级响应条件及措施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Ⅳ级响应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Ⅲ级响应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Ⅱ级响应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Ⅰ级响应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1" w:hRule="atLeast"/>
        </w:trPr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启动条件：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小时尚未得到有效控制的森林草原火灾；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.发生危险性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一般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的森林草原火灾。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符合上述条件之一时，应启动Ⅳ级响应。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启动条件：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1.发生在敏感时段、敏感地区的森林草原火灾；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小时尚未得到有效控制的森林草原火灾；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3.发生危险性较大的森林草原火灾。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符合上述条件之一时，应启动Ⅲ级响应。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>应急措施：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指挥部办公室及时调度了解森林草原火灾最新情况，组织火情会商，研究火灾扑救措施；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2.根据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林业部门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的请求，调派森林消防救援队伍、武警部队和就近的森林消防专业队跨区增援，协调做好扑火物资调拨；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启动条件：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1.发生在敏感时段、敏感地区、县与县交界区，12小时尚未得到有效控制的森林草原火灾；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.发生死亡1人，或者重伤1人的森林草原火灾；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.初判受害面积在1公顷以上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公顷以下的森林草原火灾；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.24小时尚未得到有效控制的森林草原火灾；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.同时发生2起以上危险性较大的森林草原火灾。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符合上述条件之一时，应启动Ⅱ级响应。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>应急措施详见5.4.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启动条件：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1.发生死亡1人以上3人以下，或者重伤1人以上10人以下的森林草原火灾；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2.初判受害面积在100公顷以上500公顷以下的森林草原火灾；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3.发生在敏感时段、敏感地区、设区的市与市交界区，24小时尚未得到有效控制的森林草原火灾； 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4.发生在省与省交界区，12小时尚未得到有效控制的森林草原火灾。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符合上述条件之一时，应启动级响应。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>应急措施详见5.4.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Y2IyOGQ5ZjVlZTUyZTMwOGUzNmY2MGVlMTdmMjUifQ=="/>
  </w:docVars>
  <w:rsids>
    <w:rsidRoot w:val="57FE126D"/>
    <w:rsid w:val="57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2023-04-21T02:10:00Z</dcterms:created>
  <dc:creator>Administrator</dc:creator>
  <cp:lastModifiedBy>Administrator</cp:lastModifiedBy>
  <dcterms:modified xsi:type="dcterms:W3CDTF">2023-04-21T02:11:38Z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1A87494CEA9D42E5A5B5593C556AE9A2_11</vt:lpwstr>
  </property>
</Properties>
</file>