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7F9"/>
  <w:body>
    <w:p>
      <w:pPr>
        <w:pStyle w:val="2"/>
        <w:spacing w:beforeAutospacing="0" w:afterAutospacing="0" w:line="480" w:lineRule="auto"/>
        <w:ind w:firstLine="883" w:firstLineChars="200"/>
        <w:jc w:val="center"/>
        <w:rPr>
          <w:rFonts w:ascii="仿宋" w:hAnsi="仿宋" w:eastAsia="仿宋" w:cs="仿宋"/>
          <w:b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sz w:val="44"/>
          <w:szCs w:val="44"/>
          <w:shd w:val="clear" w:color="auto" w:fill="FFFFFF"/>
        </w:rPr>
        <w:t>保德县水利局</w:t>
      </w:r>
    </w:p>
    <w:p>
      <w:pPr>
        <w:pStyle w:val="2"/>
        <w:spacing w:beforeAutospacing="0" w:afterAutospacing="0" w:line="480" w:lineRule="auto"/>
        <w:ind w:firstLine="883" w:firstLineChars="200"/>
        <w:jc w:val="center"/>
        <w:rPr>
          <w:rFonts w:ascii="仿宋" w:hAnsi="仿宋" w:eastAsia="仿宋" w:cs="仿宋"/>
          <w:b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sz w:val="44"/>
          <w:szCs w:val="44"/>
          <w:shd w:val="clear" w:color="auto" w:fill="FFFFFF"/>
        </w:rPr>
        <w:t>202</w:t>
      </w:r>
      <w:r>
        <w:rPr>
          <w:rFonts w:hint="eastAsia" w:ascii="仿宋" w:hAnsi="仿宋" w:eastAsia="仿宋" w:cs="仿宋"/>
          <w:b/>
          <w:sz w:val="44"/>
          <w:szCs w:val="44"/>
          <w:shd w:val="clear" w:color="auto" w:fill="FFFFFF"/>
        </w:rPr>
        <w:t>3</w:t>
      </w:r>
      <w:r>
        <w:rPr>
          <w:rFonts w:hint="eastAsia" w:ascii="仿宋" w:hAnsi="仿宋" w:eastAsia="仿宋" w:cs="仿宋"/>
          <w:b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numPr>
          <w:ilvl w:val="0"/>
          <w:numId w:val="1"/>
        </w:numPr>
        <w:spacing w:beforeAutospacing="0" w:afterAutospacing="0"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总体情况</w:t>
      </w:r>
    </w:p>
    <w:p>
      <w:pPr>
        <w:pStyle w:val="2"/>
        <w:widowControl/>
        <w:spacing w:beforeAutospacing="0" w:afterAutospacing="0" w:line="360" w:lineRule="auto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本报告依据《中华人民共和国政府信息公开条例》相关规定编制，本报告中所列数据的统计期限自2023年1月1日至2023年12月31日止。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为进一步提高政府信息公开工作质量，按照保德县人民政府办公室《关于认真做好政府信息公开工作年报的通知》要求，水利局党组高度重视，现将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年度县水利局政府信息公开工作情况汇报如下：</w:t>
      </w:r>
    </w:p>
    <w:p>
      <w:pPr>
        <w:pStyle w:val="2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（一）注重成效，持续深化依法公开事项</w:t>
      </w:r>
    </w:p>
    <w:p>
      <w:pPr>
        <w:pStyle w:val="2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在积极开展政府信息公开工作过程中，突出重点公开内容，创新发布形式，不断提高我局信息公开工作水平，公开内容主要以“重点工作、政府公开信息、政务服务”为重点，以“机构概况、财政信息、常规工作”等领域的信息为基础，做到及时公开。</w:t>
      </w:r>
    </w:p>
    <w:p>
      <w:pPr>
        <w:pStyle w:val="2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（二）完善制度，加强规范信息内容发布</w:t>
      </w:r>
    </w:p>
    <w:p>
      <w:pPr>
        <w:pStyle w:val="2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结合我局实际，完善政府信息公开工作制度，对政府信息公开工作的职责分工及任务进一步明确细化。按照“公开为原则，不公开为例外”的总要求，对“主动公开、依申请公开和不公开”三类信息进行科学合理划分，对社会影响性大，有必要公开的文件，要及时公开，加大主动公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开力度。继续规范信息发布程序，做到及时、准确、全面公开政府信息，对拟公开的信息，我局及时进行严格的保密审查，对政府信息安全事故责任追究有完整的长效机制。</w:t>
      </w:r>
    </w:p>
    <w:p>
      <w:pPr>
        <w:pStyle w:val="2"/>
        <w:spacing w:beforeAutospacing="0" w:afterAutospacing="0"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（三）强化监督，确保提高信息公开实效</w:t>
      </w:r>
    </w:p>
    <w:p>
      <w:pPr>
        <w:pStyle w:val="2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加强对信息公开工作的监督指导，督促检查信息公开工作，确保了此项工作依法有序进行。同时，我局将政府信息公开纳入日常工作目标管理，对公开信息的数量、内容、审查程序、时效性等进行专项自查，整改发现的问题，压实责任，不断提高政府信息公开工作的质量和水平。</w:t>
      </w:r>
    </w:p>
    <w:p>
      <w:pPr>
        <w:pStyle w:val="2"/>
        <w:spacing w:beforeAutospacing="0" w:afterAutospacing="0" w:line="480" w:lineRule="auto"/>
        <w:ind w:firstLine="643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2033"/>
        <w:gridCol w:w="1390"/>
        <w:gridCol w:w="2049"/>
      </w:tblGrid>
      <w:tr>
        <w:tblPrEx>
          <w:tblLayout w:type="fixed"/>
        </w:tblPrEx>
        <w:trPr>
          <w:trHeight w:val="334" w:hRule="atLeast"/>
          <w:jc w:val="center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</w:tblPrEx>
        <w:trPr>
          <w:trHeight w:val="696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after="180"/>
              <w:jc w:val="center"/>
            </w:pPr>
            <w:r>
              <w:rPr>
                <w:kern w:val="0"/>
                <w:sz w:val="20"/>
                <w:szCs w:val="20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</w:rPr>
              <w:t>发件数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</w:tblPrEx>
        <w:trPr>
          <w:trHeight w:val="36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</w:tblPrEx>
        <w:trPr>
          <w:trHeight w:val="321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</w:tblPrEx>
        <w:trPr>
          <w:trHeight w:val="524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Layout w:type="fixed"/>
        </w:tblPrEx>
        <w:trPr>
          <w:trHeight w:val="372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</w:tblPrEx>
        <w:trPr>
          <w:trHeight w:val="457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</w:tblPrEx>
        <w:trPr>
          <w:trHeight w:val="494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</w:tblPrEx>
        <w:trPr>
          <w:trHeight w:val="381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 xml:space="preserve"> 0</w:t>
            </w:r>
          </w:p>
        </w:tc>
      </w:tr>
      <w:tr>
        <w:tblPrEx>
          <w:tblLayout w:type="fixed"/>
        </w:tblPrEx>
        <w:trPr>
          <w:trHeight w:val="442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</w:tblPrEx>
        <w:trPr>
          <w:trHeight w:val="518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 xml:space="preserve">                   800  </w:t>
            </w:r>
            <w:r>
              <w:rPr>
                <w:rFonts w:hint="eastAsia" w:ascii="仿宋" w:hAnsi="仿宋" w:eastAsia="仿宋" w:cs="仿宋"/>
                <w:szCs w:val="21"/>
              </w:rPr>
              <w:t>（水土保持补偿费）</w:t>
            </w:r>
          </w:p>
        </w:tc>
      </w:tr>
    </w:tbl>
    <w:p>
      <w:pPr>
        <w:spacing w:line="600" w:lineRule="exact"/>
        <w:ind w:firstLine="643" w:firstLineChars="20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收到和处理政府信息公开申请情况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Layout w:type="fixed"/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trHeight w:val="50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80"/>
              <w:jc w:val="center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600" w:lineRule="exact"/>
        <w:ind w:firstLine="643" w:firstLineChars="20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spacing w:line="600" w:lineRule="exact"/>
        <w:ind w:firstLine="643" w:firstLineChars="20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五、存在的主要问题及改进情况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存在的问题：一是信息公开的便民性有待加强。</w:t>
      </w:r>
      <w:r>
        <w:rPr>
          <w:rFonts w:hint="eastAsia" w:ascii="仿宋" w:hAnsi="仿宋" w:eastAsia="仿宋" w:cs="仿宋"/>
          <w:sz w:val="32"/>
          <w:szCs w:val="32"/>
        </w:rPr>
        <w:t>信息公开的内容表现形式比较单一，文字居多，缺少图解、图表、视频等群众容易理解的方式传达政策、信息等。主动满足群众公开需要的意愿不足、发布信息总量不够。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二是部分信息的实效性不够强。</w:t>
      </w:r>
      <w:r>
        <w:rPr>
          <w:rFonts w:hint="eastAsia" w:ascii="仿宋" w:hAnsi="仿宋" w:eastAsia="仿宋" w:cs="仿宋"/>
          <w:sz w:val="32"/>
          <w:szCs w:val="32"/>
        </w:rPr>
        <w:t>信息公开的内容还不够充实，信息公开的公众知晓性还不够高，还需进一步加强宣传、扩大信息应用。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改进措施：</w:t>
      </w:r>
      <w:r>
        <w:rPr>
          <w:rFonts w:hint="eastAsia" w:ascii="仿宋" w:hAnsi="仿宋" w:eastAsia="仿宋" w:cs="仿宋"/>
          <w:sz w:val="32"/>
          <w:szCs w:val="32"/>
        </w:rPr>
        <w:t>2023年，我们将进一步丰富政府信息公开内容，不断扩大政府信息公开力度，确保群众关心，社会关注的热点问题及时公开。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一是加强组织领导，扩大信息宣传力度。</w:t>
      </w:r>
      <w:r>
        <w:rPr>
          <w:rFonts w:hint="eastAsia" w:ascii="仿宋" w:hAnsi="仿宋" w:eastAsia="仿宋" w:cs="仿宋"/>
          <w:sz w:val="32"/>
          <w:szCs w:val="32"/>
        </w:rPr>
        <w:t>在机关全体工作人员中牢固树立政府信息公开的理念，从政策制定、执行、监督等各个环节坚持依法行政，从源头上为政府信息公开工作打好基础，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二是丰富信息公开内容。</w:t>
      </w:r>
      <w:r>
        <w:rPr>
          <w:rFonts w:hint="eastAsia" w:ascii="仿宋" w:hAnsi="仿宋" w:eastAsia="仿宋" w:cs="仿宋"/>
          <w:sz w:val="32"/>
          <w:szCs w:val="32"/>
        </w:rPr>
        <w:t>积极完善政府信息公开内容和形式，通过图片、图表、视频、图解等可视化方式，提高信息传播的可视性、可读性。同时在政府信息公开时要进一步突出信息公开的重点，尤其是经济政策、项目审批等与基层群众关系密切的信息以及群众关心、社会关注的热点问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三是完善政务信息公开监督考核机制。</w:t>
      </w:r>
      <w:r>
        <w:rPr>
          <w:rFonts w:hint="eastAsia" w:ascii="仿宋" w:hAnsi="仿宋" w:eastAsia="仿宋" w:cs="仿宋"/>
          <w:sz w:val="32"/>
          <w:szCs w:val="32"/>
        </w:rPr>
        <w:t>进一步规范细化政府信息公开工作检查考核制度，严格按照政府信息公开审核制度，落实审核责任。把好政府信息公开的质量关，确保公开的信息及时性、准确性。进一步提高机关干部对做好政务公开工作的认识加强宣传教育，营造良好的水利事业发展环境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无其他需要报告的事项。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保德县水利局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202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年1月6日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2BD83"/>
    <w:multiLevelType w:val="singleLevel"/>
    <w:tmpl w:val="8A92BD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2D4939"/>
    <w:multiLevelType w:val="singleLevel"/>
    <w:tmpl w:val="C32D4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2193</Characters>
  <Lines>18</Lines>
  <Paragraphs>5</Paragraphs>
  <TotalTime>0</TotalTime>
  <ScaleCrop>false</ScaleCrop>
  <LinksUpToDate>false</LinksUpToDate>
  <CharactersWithSpaces>2572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2024-01-22T14:27:00Z</dcterms:created>
  <dc:creator>Administrator.USER-20210412DA</dc:creator>
  <cp:lastModifiedBy>iPhone</cp:lastModifiedBy>
  <cp:lastPrinted>2023-01-09T16:37:00Z</cp:lastPrinted>
  <dcterms:modified xsi:type="dcterms:W3CDTF">2024-01-26T14:34:04Z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2052-12.8.1</vt:lpwstr>
  </property>
  <property fmtid="{D5CDD505-2E9C-101B-9397-08002B2CF9AE}" pid="3" name="ICV">
    <vt:lpwstr>C143C365C5AA464583CF17A34104E809</vt:lpwstr>
  </property>
</Properties>
</file>