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600" w:lineRule="auto"/>
        <w:jc w:val="center"/>
        <w:rPr>
          <w:rFonts w:hint="eastAsia" w:ascii="宋体" w:hAnsi="宋体" w:eastAsia="宋体" w:cs="宋体"/>
          <w:sz w:val="44"/>
          <w:szCs w:val="44"/>
        </w:rPr>
      </w:pPr>
      <w:r>
        <w:rPr>
          <w:rFonts w:hint="eastAsia" w:ascii="宋体" w:hAnsi="宋体" w:eastAsia="宋体" w:cs="宋体"/>
          <w:b/>
          <w:color w:val="333333"/>
          <w:sz w:val="44"/>
          <w:szCs w:val="44"/>
          <w:lang w:val="en-US" w:eastAsia="zh-CN"/>
        </w:rPr>
        <w:t>2021年保德县义门镇</w:t>
      </w:r>
      <w:r>
        <w:rPr>
          <w:rFonts w:hint="eastAsia" w:ascii="宋体" w:hAnsi="宋体" w:cs="宋体"/>
          <w:b/>
          <w:color w:val="333333"/>
          <w:sz w:val="44"/>
          <w:szCs w:val="44"/>
          <w:lang w:val="en-US" w:eastAsia="zh-CN"/>
        </w:rPr>
        <w:t>人民</w:t>
      </w:r>
      <w:r>
        <w:rPr>
          <w:rFonts w:hint="eastAsia" w:ascii="宋体" w:hAnsi="宋体" w:eastAsia="宋体" w:cs="宋体"/>
          <w:b/>
          <w:color w:val="333333"/>
          <w:sz w:val="44"/>
          <w:szCs w:val="44"/>
          <w:lang w:val="en-US" w:eastAsia="zh-CN"/>
        </w:rPr>
        <w:t>政府信息公开</w:t>
      </w:r>
      <w:r>
        <w:rPr>
          <w:rFonts w:hint="eastAsia" w:ascii="宋体" w:hAnsi="宋体" w:cs="宋体"/>
          <w:b/>
          <w:color w:val="333333"/>
          <w:sz w:val="44"/>
          <w:szCs w:val="44"/>
          <w:lang w:val="en-US" w:eastAsia="zh-CN"/>
        </w:rPr>
        <w:t>工作</w:t>
      </w:r>
      <w:r>
        <w:rPr>
          <w:rFonts w:hint="eastAsia" w:ascii="宋体" w:hAnsi="宋体" w:eastAsia="宋体" w:cs="宋体"/>
          <w:b/>
          <w:color w:val="333333"/>
          <w:sz w:val="44"/>
          <w:szCs w:val="44"/>
          <w:lang w:val="en-US" w:eastAsia="zh-CN"/>
        </w:rPr>
        <w:t>年度报告</w:t>
      </w:r>
    </w:p>
    <w:p>
      <w:pPr>
        <w:pStyle w:val="4"/>
        <w:keepNext w:val="0"/>
        <w:keepLines w:val="0"/>
        <w:widowControl/>
        <w:suppressLineNumbers w:val="0"/>
        <w:spacing w:before="0" w:beforeAutospacing="0" w:after="0" w:afterAutospacing="0" w:line="432" w:lineRule="auto"/>
        <w:jc w:val="both"/>
        <w:rPr>
          <w:rFonts w:hint="eastAsia" w:ascii="宋体" w:hAnsi="宋体" w:eastAsia="宋体" w:cs="宋体"/>
          <w:b/>
          <w:color w:val="333333"/>
          <w:sz w:val="32"/>
          <w:szCs w:val="32"/>
        </w:rPr>
      </w:pPr>
    </w:p>
    <w:p>
      <w:pPr>
        <w:pStyle w:val="4"/>
        <w:keepNext w:val="0"/>
        <w:keepLines w:val="0"/>
        <w:widowControl/>
        <w:suppressLineNumbers w:val="0"/>
        <w:spacing w:before="0" w:beforeAutospacing="0" w:after="0" w:afterAutospacing="0" w:line="432" w:lineRule="auto"/>
        <w:jc w:val="both"/>
        <w:rPr>
          <w:rFonts w:hint="eastAsia" w:ascii="宋体" w:hAnsi="宋体" w:eastAsia="宋体" w:cs="宋体"/>
          <w:sz w:val="32"/>
          <w:szCs w:val="32"/>
        </w:rPr>
      </w:pPr>
      <w:bookmarkStart w:id="0" w:name="_GoBack"/>
      <w:bookmarkEnd w:id="0"/>
      <w:r>
        <w:rPr>
          <w:rFonts w:hint="eastAsia" w:ascii="宋体" w:hAnsi="宋体" w:eastAsia="宋体" w:cs="宋体"/>
          <w:b/>
          <w:color w:val="333333"/>
          <w:sz w:val="32"/>
          <w:szCs w:val="32"/>
        </w:rPr>
        <w:t>一、总体情况</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根据《保德县人民政府办公室关于认真做好政府信息公开工作年报的通知》要求，特向社会公布保德县</w:t>
      </w:r>
      <w:r>
        <w:rPr>
          <w:rFonts w:hint="eastAsia" w:ascii="宋体" w:hAnsi="宋体" w:eastAsia="宋体" w:cs="宋体"/>
          <w:sz w:val="32"/>
          <w:szCs w:val="32"/>
          <w:lang w:eastAsia="zh-CN"/>
        </w:rPr>
        <w:t>义门镇</w:t>
      </w:r>
      <w:r>
        <w:rPr>
          <w:rFonts w:hint="eastAsia" w:ascii="宋体" w:hAnsi="宋体" w:eastAsia="宋体" w:cs="宋体"/>
          <w:sz w:val="32"/>
          <w:szCs w:val="32"/>
        </w:rPr>
        <w:t>人民政府2021年政府信息公开工作情况汇报。本报告由本年度政府信息公开工作的基本情况、围绕中心工作推进政府信息公开情况、主动公开政府信息情况、依申请公开政府信息和不予公开政府信息的情况、政府信息公开的收费及减免情况、政府信息公开申请行政复议、提起行政诉讼的情况、其他公布的事项等部分组成。本报告中所列数据的统计期限自2021年1月1日起至2021年12月31日止。如对本年度报告有任何疑问，请</w:t>
      </w:r>
      <w:r>
        <w:rPr>
          <w:rFonts w:hint="eastAsia" w:ascii="宋体" w:hAnsi="宋体" w:eastAsia="宋体" w:cs="宋体"/>
          <w:sz w:val="32"/>
          <w:szCs w:val="32"/>
          <w:lang w:eastAsia="zh-CN"/>
        </w:rPr>
        <w:t>与义门镇人民政府联系。（</w:t>
      </w:r>
      <w:r>
        <w:rPr>
          <w:rFonts w:hint="eastAsia" w:ascii="宋体" w:hAnsi="宋体" w:eastAsia="宋体" w:cs="宋体"/>
          <w:sz w:val="32"/>
          <w:szCs w:val="32"/>
        </w:rPr>
        <w:t>地址：保德县</w:t>
      </w:r>
      <w:r>
        <w:rPr>
          <w:rFonts w:hint="eastAsia" w:ascii="宋体" w:hAnsi="宋体" w:eastAsia="宋体" w:cs="宋体"/>
          <w:sz w:val="32"/>
          <w:szCs w:val="32"/>
          <w:lang w:eastAsia="zh-CN"/>
        </w:rPr>
        <w:t>义门镇义门村</w:t>
      </w:r>
      <w:r>
        <w:rPr>
          <w:rFonts w:hint="eastAsia" w:ascii="宋体" w:hAnsi="宋体" w:eastAsia="宋体" w:cs="宋体"/>
          <w:sz w:val="32"/>
          <w:szCs w:val="32"/>
        </w:rPr>
        <w:t>，邮编：036600，电话：0350-73</w:t>
      </w:r>
      <w:r>
        <w:rPr>
          <w:rFonts w:hint="eastAsia" w:ascii="宋体" w:hAnsi="宋体" w:eastAsia="宋体" w:cs="宋体"/>
          <w:sz w:val="32"/>
          <w:szCs w:val="32"/>
          <w:lang w:val="en-US" w:eastAsia="zh-CN"/>
        </w:rPr>
        <w:t>51234</w:t>
      </w:r>
      <w:r>
        <w:rPr>
          <w:rFonts w:hint="eastAsia" w:ascii="宋体" w:hAnsi="宋体" w:eastAsia="宋体" w:cs="宋体"/>
          <w:sz w:val="32"/>
          <w:szCs w:val="32"/>
          <w:lang w:eastAsia="zh-CN"/>
        </w:rPr>
        <w:t>）</w:t>
      </w:r>
      <w:r>
        <w:rPr>
          <w:rFonts w:hint="eastAsia" w:ascii="宋体" w:hAnsi="宋体" w:eastAsia="宋体" w:cs="宋体"/>
          <w:sz w:val="32"/>
          <w:szCs w:val="32"/>
        </w:rPr>
        <w:t>现将我镇2021年度政府信息公开完成情况报告如下:</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sz w:val="32"/>
          <w:szCs w:val="32"/>
        </w:rPr>
        <w:t>（一）本年度政府信息公开工作的基本情况</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2021年，我</w:t>
      </w:r>
      <w:r>
        <w:rPr>
          <w:rFonts w:hint="eastAsia" w:ascii="宋体" w:hAnsi="宋体" w:eastAsia="宋体" w:cs="宋体"/>
          <w:sz w:val="32"/>
          <w:szCs w:val="32"/>
          <w:lang w:eastAsia="zh-CN"/>
        </w:rPr>
        <w:t>镇</w:t>
      </w:r>
      <w:r>
        <w:rPr>
          <w:rFonts w:hint="eastAsia" w:ascii="宋体" w:hAnsi="宋体" w:eastAsia="宋体" w:cs="宋体"/>
          <w:sz w:val="32"/>
          <w:szCs w:val="32"/>
        </w:rPr>
        <w:t>认真贯彻落实《</w:t>
      </w:r>
      <w:r>
        <w:rPr>
          <w:rFonts w:hint="eastAsia" w:ascii="宋体" w:hAnsi="宋体" w:eastAsia="宋体" w:cs="宋体"/>
          <w:sz w:val="32"/>
          <w:szCs w:val="32"/>
          <w:lang w:eastAsia="zh-CN"/>
        </w:rPr>
        <w:t>中华人民共和国政府信息公开</w:t>
      </w:r>
      <w:r>
        <w:rPr>
          <w:rFonts w:hint="eastAsia" w:ascii="宋体" w:hAnsi="宋体" w:eastAsia="宋体" w:cs="宋体"/>
          <w:sz w:val="32"/>
          <w:szCs w:val="32"/>
        </w:rPr>
        <w:t>条例》及</w:t>
      </w:r>
      <w:r>
        <w:rPr>
          <w:rFonts w:hint="eastAsia" w:ascii="宋体" w:hAnsi="宋体" w:eastAsia="宋体" w:cs="宋体"/>
          <w:sz w:val="32"/>
          <w:szCs w:val="32"/>
          <w:lang w:eastAsia="zh-CN"/>
        </w:rPr>
        <w:t>省市县相关</w:t>
      </w:r>
      <w:r>
        <w:rPr>
          <w:rFonts w:hint="eastAsia" w:ascii="宋体" w:hAnsi="宋体" w:eastAsia="宋体" w:cs="宋体"/>
          <w:sz w:val="32"/>
          <w:szCs w:val="32"/>
        </w:rPr>
        <w:t>文件精神，夯实政府信息公开工作基础，拓</w:t>
      </w:r>
      <w:r>
        <w:rPr>
          <w:rFonts w:hint="eastAsia" w:ascii="宋体" w:hAnsi="宋体" w:eastAsia="宋体" w:cs="宋体"/>
          <w:sz w:val="32"/>
          <w:szCs w:val="32"/>
          <w:lang w:eastAsia="zh-CN"/>
        </w:rPr>
        <w:t>宽信息</w:t>
      </w:r>
      <w:r>
        <w:rPr>
          <w:rFonts w:hint="eastAsia" w:ascii="宋体" w:hAnsi="宋体" w:eastAsia="宋体" w:cs="宋体"/>
          <w:sz w:val="32"/>
          <w:szCs w:val="32"/>
        </w:rPr>
        <w:t>公开渠道，创新</w:t>
      </w:r>
      <w:r>
        <w:rPr>
          <w:rFonts w:hint="eastAsia" w:ascii="宋体" w:hAnsi="宋体" w:eastAsia="宋体" w:cs="宋体"/>
          <w:sz w:val="32"/>
          <w:szCs w:val="32"/>
          <w:lang w:eastAsia="zh-CN"/>
        </w:rPr>
        <w:t>信息</w:t>
      </w:r>
      <w:r>
        <w:rPr>
          <w:rFonts w:hint="eastAsia" w:ascii="宋体" w:hAnsi="宋体" w:eastAsia="宋体" w:cs="宋体"/>
          <w:sz w:val="32"/>
          <w:szCs w:val="32"/>
        </w:rPr>
        <w:t>公开方式，扎实推进政府信息公开的各项工作，取得了一定成效。</w:t>
      </w:r>
    </w:p>
    <w:p>
      <w:pPr>
        <w:pStyle w:val="4"/>
        <w:keepNext w:val="0"/>
        <w:keepLines w:val="0"/>
        <w:widowControl/>
        <w:suppressLineNumbers w:val="0"/>
        <w:spacing w:before="0" w:beforeAutospacing="0" w:after="0" w:afterAutospacing="0" w:line="432" w:lineRule="auto"/>
        <w:ind w:firstLine="643" w:firstLineChars="200"/>
        <w:jc w:val="both"/>
        <w:rPr>
          <w:rFonts w:hint="eastAsia" w:ascii="宋体" w:hAnsi="宋体" w:eastAsia="宋体" w:cs="宋体"/>
          <w:b/>
          <w:bCs/>
          <w:sz w:val="32"/>
          <w:szCs w:val="32"/>
        </w:rPr>
      </w:pP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政府信息公开工作机构和人员设置情况</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lang w:eastAsia="zh-CN"/>
        </w:rPr>
        <w:t>我镇</w:t>
      </w:r>
      <w:r>
        <w:rPr>
          <w:rFonts w:hint="eastAsia" w:ascii="宋体" w:hAnsi="宋体" w:eastAsia="宋体" w:cs="宋体"/>
          <w:sz w:val="32"/>
          <w:szCs w:val="32"/>
        </w:rPr>
        <w:t>高度重视政府信息公开工作，</w:t>
      </w:r>
      <w:r>
        <w:rPr>
          <w:rFonts w:hint="eastAsia" w:ascii="宋体" w:hAnsi="宋体" w:eastAsia="宋体" w:cs="宋体"/>
          <w:sz w:val="32"/>
          <w:szCs w:val="32"/>
          <w:lang w:eastAsia="zh-CN"/>
        </w:rPr>
        <w:t>及时调整镇政府</w:t>
      </w:r>
      <w:r>
        <w:rPr>
          <w:rFonts w:hint="eastAsia" w:ascii="宋体" w:hAnsi="宋体" w:eastAsia="宋体" w:cs="宋体"/>
          <w:sz w:val="32"/>
          <w:szCs w:val="32"/>
        </w:rPr>
        <w:t>信息公开领导小组，由主要领导担任领导小组组长，</w:t>
      </w:r>
      <w:r>
        <w:rPr>
          <w:rFonts w:hint="eastAsia" w:ascii="宋体" w:hAnsi="宋体" w:eastAsia="宋体" w:cs="宋体"/>
          <w:sz w:val="32"/>
          <w:szCs w:val="32"/>
          <w:lang w:eastAsia="zh-CN"/>
        </w:rPr>
        <w:t>由分管政府信息工作的领导担任副组长兼任政府信息公开办公室主任，镇党政办工作人员及有关部门</w:t>
      </w:r>
      <w:r>
        <w:rPr>
          <w:rFonts w:hint="eastAsia" w:ascii="宋体" w:hAnsi="宋体" w:eastAsia="宋体" w:cs="宋体"/>
          <w:sz w:val="32"/>
          <w:szCs w:val="32"/>
        </w:rPr>
        <w:t>负责人为成员，</w:t>
      </w:r>
      <w:r>
        <w:rPr>
          <w:rFonts w:hint="eastAsia" w:ascii="宋体" w:hAnsi="宋体" w:eastAsia="宋体" w:cs="宋体"/>
          <w:sz w:val="32"/>
          <w:szCs w:val="32"/>
          <w:lang w:eastAsia="zh-CN"/>
        </w:rPr>
        <w:t>负责研究、协调、推进政府信息公开，同时明确镇党政办具体负责处理日常事务工作，做到了机构健全，专人落实，</w:t>
      </w:r>
      <w:r>
        <w:rPr>
          <w:rFonts w:hint="eastAsia" w:ascii="宋体" w:hAnsi="宋体" w:eastAsia="宋体" w:cs="宋体"/>
          <w:sz w:val="32"/>
          <w:szCs w:val="32"/>
        </w:rPr>
        <w:t>为做好政府信息公开工作提供了组织保障，确保了我镇信息公开工作的顺利开展。</w:t>
      </w:r>
    </w:p>
    <w:p>
      <w:pPr>
        <w:pStyle w:val="4"/>
        <w:keepNext w:val="0"/>
        <w:keepLines w:val="0"/>
        <w:widowControl/>
        <w:suppressLineNumbers w:val="0"/>
        <w:spacing w:before="0" w:beforeAutospacing="0" w:after="0" w:afterAutospacing="0" w:line="432" w:lineRule="auto"/>
        <w:ind w:firstLine="643" w:firstLineChars="200"/>
        <w:jc w:val="both"/>
        <w:rPr>
          <w:rFonts w:hint="eastAsia" w:ascii="宋体" w:hAnsi="宋体" w:eastAsia="宋体" w:cs="宋体"/>
          <w:b/>
          <w:bCs/>
          <w:sz w:val="32"/>
          <w:szCs w:val="32"/>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建立健全政府信息公开工作制度情况</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我镇围绕政府信息公开，结合实际，</w:t>
      </w:r>
      <w:r>
        <w:rPr>
          <w:rFonts w:hint="eastAsia" w:ascii="宋体" w:hAnsi="宋体" w:eastAsia="宋体" w:cs="宋体"/>
          <w:sz w:val="32"/>
          <w:szCs w:val="32"/>
          <w:lang w:eastAsia="zh-CN"/>
        </w:rPr>
        <w:t>建立并完善了政府信息公开的相关制度和机制，并严格按照制度要求认真贯彻落实，做到政府信息公开工作经常化、制度化、规范化。</w:t>
      </w:r>
    </w:p>
    <w:p>
      <w:pPr>
        <w:pStyle w:val="4"/>
        <w:keepNext w:val="0"/>
        <w:keepLines w:val="0"/>
        <w:widowControl/>
        <w:suppressLineNumbers w:val="0"/>
        <w:spacing w:before="0" w:beforeAutospacing="0" w:after="0" w:afterAutospacing="0" w:line="432" w:lineRule="auto"/>
        <w:ind w:firstLine="643" w:firstLineChars="200"/>
        <w:jc w:val="both"/>
        <w:rPr>
          <w:rFonts w:hint="eastAsia" w:ascii="宋体" w:hAnsi="宋体" w:eastAsia="宋体" w:cs="宋体"/>
          <w:b/>
          <w:bCs/>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政府信息公开目录、公开指南的编制、更新情况</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我镇按要求编制政府信息公开目录和指南，方便公众获取查询，保证信息公开工作稳定开展</w:t>
      </w:r>
      <w:r>
        <w:rPr>
          <w:rFonts w:hint="eastAsia" w:ascii="宋体" w:hAnsi="宋体" w:eastAsia="宋体" w:cs="宋体"/>
          <w:sz w:val="32"/>
          <w:szCs w:val="32"/>
          <w:lang w:eastAsia="zh-CN"/>
        </w:rPr>
        <w:t>，</w:t>
      </w:r>
      <w:r>
        <w:rPr>
          <w:rFonts w:hint="eastAsia" w:ascii="宋体" w:hAnsi="宋体" w:eastAsia="宋体" w:cs="宋体"/>
          <w:sz w:val="32"/>
          <w:szCs w:val="32"/>
        </w:rPr>
        <w:t>在政府信息公开查阅场所公布，并根据实际情况及时调整和更新。</w:t>
      </w:r>
    </w:p>
    <w:p>
      <w:pPr>
        <w:pStyle w:val="4"/>
        <w:keepNext w:val="0"/>
        <w:keepLines w:val="0"/>
        <w:widowControl/>
        <w:suppressLineNumbers w:val="0"/>
        <w:spacing w:before="0" w:beforeAutospacing="0" w:after="0" w:afterAutospacing="0" w:line="432" w:lineRule="auto"/>
        <w:ind w:firstLine="643" w:firstLineChars="200"/>
        <w:jc w:val="both"/>
        <w:rPr>
          <w:rFonts w:hint="eastAsia" w:ascii="宋体" w:hAnsi="宋体" w:eastAsia="宋体" w:cs="宋体"/>
          <w:b/>
          <w:bCs/>
          <w:sz w:val="32"/>
          <w:szCs w:val="32"/>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政府信息公开载体的建设、运营情况</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）建立</w:t>
      </w:r>
      <w:r>
        <w:rPr>
          <w:rFonts w:hint="eastAsia" w:ascii="宋体" w:hAnsi="宋体" w:eastAsia="宋体" w:cs="宋体"/>
          <w:sz w:val="32"/>
          <w:szCs w:val="32"/>
        </w:rPr>
        <w:t>政府信息查阅室。镇党政办是信息查阅室及资料索取点，并明确一名工作人员为群众查阅信息服务。</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rPr>
        <w:t>其他平台。在</w:t>
      </w:r>
      <w:r>
        <w:rPr>
          <w:rFonts w:hint="eastAsia" w:ascii="宋体" w:hAnsi="宋体" w:eastAsia="宋体" w:cs="宋体"/>
          <w:sz w:val="32"/>
          <w:szCs w:val="32"/>
          <w:lang w:eastAsia="zh-CN"/>
        </w:rPr>
        <w:t>镇政府</w:t>
      </w:r>
      <w:r>
        <w:rPr>
          <w:rFonts w:hint="eastAsia" w:ascii="宋体" w:hAnsi="宋体" w:eastAsia="宋体" w:cs="宋体"/>
          <w:sz w:val="32"/>
          <w:szCs w:val="32"/>
        </w:rPr>
        <w:t>显眼的地方设置了固定的政府信息公开栏，及时公开需要社会公众广泛知晓的信息。</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（二）围绕中心工作推进政府信息公开情况，特别是推进重点领域政府信息公开情况</w:t>
      </w:r>
    </w:p>
    <w:p>
      <w:pPr>
        <w:pStyle w:val="4"/>
        <w:keepNext w:val="0"/>
        <w:keepLines w:val="0"/>
        <w:widowControl/>
        <w:suppressLineNumbers w:val="0"/>
        <w:spacing w:before="0" w:beforeAutospacing="0" w:after="0" w:afterAutospacing="0" w:line="432" w:lineRule="auto"/>
        <w:ind w:firstLine="643" w:firstLineChars="200"/>
        <w:jc w:val="both"/>
        <w:rPr>
          <w:rFonts w:hint="eastAsia" w:ascii="宋体" w:hAnsi="宋体" w:eastAsia="宋体" w:cs="宋体"/>
          <w:b/>
          <w:bCs/>
          <w:sz w:val="32"/>
          <w:szCs w:val="32"/>
        </w:rPr>
      </w:pP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着力推进我镇行政审批信息公开</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加强行政审批项目调整信息公开，积极推进审批过程和结果公开，着力做好项目审批办理情况的信息公开。</w:t>
      </w:r>
    </w:p>
    <w:p>
      <w:pPr>
        <w:pStyle w:val="4"/>
        <w:keepNext w:val="0"/>
        <w:keepLines w:val="0"/>
        <w:widowControl/>
        <w:numPr>
          <w:ilvl w:val="0"/>
          <w:numId w:val="0"/>
        </w:numPr>
        <w:suppressLineNumbers w:val="0"/>
        <w:spacing w:before="0" w:beforeAutospacing="0" w:after="0" w:afterAutospacing="0" w:line="432" w:lineRule="auto"/>
        <w:ind w:right="0" w:rightChars="0" w:firstLine="643" w:firstLineChars="200"/>
        <w:jc w:val="both"/>
        <w:rPr>
          <w:rFonts w:hint="eastAsia" w:ascii="宋体" w:hAnsi="宋体" w:eastAsia="宋体" w:cs="宋体"/>
          <w:b/>
          <w:bCs/>
          <w:sz w:val="32"/>
          <w:szCs w:val="32"/>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积极推进我</w:t>
      </w:r>
      <w:r>
        <w:rPr>
          <w:rFonts w:hint="eastAsia" w:ascii="宋体" w:hAnsi="宋体" w:eastAsia="宋体" w:cs="宋体"/>
          <w:b/>
          <w:bCs/>
          <w:sz w:val="32"/>
          <w:szCs w:val="32"/>
          <w:lang w:eastAsia="zh-CN"/>
        </w:rPr>
        <w:t>镇</w:t>
      </w:r>
      <w:r>
        <w:rPr>
          <w:rFonts w:hint="eastAsia" w:ascii="宋体" w:hAnsi="宋体" w:eastAsia="宋体" w:cs="宋体"/>
          <w:b/>
          <w:bCs/>
          <w:sz w:val="32"/>
          <w:szCs w:val="32"/>
        </w:rPr>
        <w:t>财政预算决算和“三公”经费公开</w:t>
      </w:r>
    </w:p>
    <w:p>
      <w:pPr>
        <w:pStyle w:val="4"/>
        <w:keepNext w:val="0"/>
        <w:keepLines w:val="0"/>
        <w:widowControl/>
        <w:numPr>
          <w:ilvl w:val="0"/>
          <w:numId w:val="0"/>
        </w:numPr>
        <w:suppressLineNumbers w:val="0"/>
        <w:spacing w:before="0" w:beforeAutospacing="0" w:after="0" w:afterAutospacing="0" w:line="432" w:lineRule="auto"/>
        <w:ind w:right="0" w:rightChars="0" w:firstLine="640" w:firstLineChars="200"/>
        <w:jc w:val="both"/>
        <w:rPr>
          <w:rFonts w:hint="eastAsia" w:ascii="宋体" w:hAnsi="宋体" w:eastAsia="宋体" w:cs="宋体"/>
          <w:sz w:val="32"/>
          <w:szCs w:val="32"/>
        </w:rPr>
      </w:pPr>
      <w:r>
        <w:rPr>
          <w:rFonts w:hint="eastAsia" w:ascii="宋体" w:hAnsi="宋体" w:eastAsia="宋体" w:cs="宋体"/>
          <w:sz w:val="32"/>
          <w:szCs w:val="32"/>
        </w:rPr>
        <w:t>继续加大我</w:t>
      </w:r>
      <w:r>
        <w:rPr>
          <w:rFonts w:hint="eastAsia" w:ascii="宋体" w:hAnsi="宋体" w:eastAsia="宋体" w:cs="宋体"/>
          <w:sz w:val="32"/>
          <w:szCs w:val="32"/>
          <w:lang w:eastAsia="zh-CN"/>
        </w:rPr>
        <w:t>镇</w:t>
      </w:r>
      <w:r>
        <w:rPr>
          <w:rFonts w:hint="eastAsia" w:ascii="宋体" w:hAnsi="宋体" w:eastAsia="宋体" w:cs="宋体"/>
          <w:sz w:val="32"/>
          <w:szCs w:val="32"/>
        </w:rPr>
        <w:t>“三公”经费公开力度，细化公开内容，所有财政拨款安排的“三公”经费都要详细公开。</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（三）主动公开政府信息情况</w:t>
      </w:r>
    </w:p>
    <w:p>
      <w:pPr>
        <w:pStyle w:val="4"/>
        <w:keepNext w:val="0"/>
        <w:keepLines w:val="0"/>
        <w:widowControl/>
        <w:suppressLineNumbers w:val="0"/>
        <w:spacing w:before="0" w:beforeAutospacing="0" w:after="0" w:afterAutospacing="0" w:line="432" w:lineRule="auto"/>
        <w:ind w:firstLine="643" w:firstLineChars="200"/>
        <w:jc w:val="both"/>
        <w:rPr>
          <w:rFonts w:hint="eastAsia" w:ascii="宋体" w:hAnsi="宋体" w:eastAsia="宋体" w:cs="宋体"/>
          <w:b/>
          <w:bCs/>
          <w:sz w:val="32"/>
          <w:szCs w:val="32"/>
        </w:rPr>
      </w:pP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及时澄清虚假、不完整信息的情况。</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2021年，我</w:t>
      </w:r>
      <w:r>
        <w:rPr>
          <w:rFonts w:hint="eastAsia" w:ascii="宋体" w:hAnsi="宋体" w:eastAsia="宋体" w:cs="宋体"/>
          <w:sz w:val="32"/>
          <w:szCs w:val="32"/>
          <w:lang w:eastAsia="zh-CN"/>
        </w:rPr>
        <w:t>镇</w:t>
      </w:r>
      <w:r>
        <w:rPr>
          <w:rFonts w:hint="eastAsia" w:ascii="宋体" w:hAnsi="宋体" w:eastAsia="宋体" w:cs="宋体"/>
          <w:sz w:val="32"/>
          <w:szCs w:val="32"/>
        </w:rPr>
        <w:t>没有虚假和不完整的政府信息发布。</w:t>
      </w:r>
    </w:p>
    <w:p>
      <w:pPr>
        <w:pStyle w:val="4"/>
        <w:keepNext w:val="0"/>
        <w:keepLines w:val="0"/>
        <w:widowControl/>
        <w:numPr>
          <w:ilvl w:val="0"/>
          <w:numId w:val="0"/>
        </w:numPr>
        <w:suppressLineNumbers w:val="0"/>
        <w:spacing w:before="0" w:beforeAutospacing="0" w:after="0" w:afterAutospacing="0" w:line="432" w:lineRule="auto"/>
        <w:ind w:right="0" w:rightChars="0" w:firstLine="643" w:firstLineChars="200"/>
        <w:jc w:val="both"/>
        <w:rPr>
          <w:rFonts w:hint="eastAsia" w:ascii="宋体" w:hAnsi="宋体" w:eastAsia="宋体" w:cs="宋体"/>
          <w:b/>
          <w:bCs/>
          <w:sz w:val="32"/>
          <w:szCs w:val="32"/>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主动向县政府政务公开信息中心提供政府信息情况。</w:t>
      </w:r>
    </w:p>
    <w:p>
      <w:pPr>
        <w:pStyle w:val="4"/>
        <w:keepNext w:val="0"/>
        <w:keepLines w:val="0"/>
        <w:widowControl/>
        <w:numPr>
          <w:ilvl w:val="0"/>
          <w:numId w:val="0"/>
        </w:numPr>
        <w:suppressLineNumbers w:val="0"/>
        <w:spacing w:before="0" w:beforeAutospacing="0" w:after="0" w:afterAutospacing="0" w:line="432" w:lineRule="auto"/>
        <w:ind w:right="0" w:rightChars="0" w:firstLine="640" w:firstLineChars="200"/>
        <w:jc w:val="both"/>
        <w:rPr>
          <w:rFonts w:hint="eastAsia" w:ascii="宋体" w:hAnsi="宋体" w:eastAsia="宋体" w:cs="宋体"/>
          <w:sz w:val="32"/>
          <w:szCs w:val="32"/>
        </w:rPr>
      </w:pPr>
      <w:r>
        <w:rPr>
          <w:rFonts w:hint="eastAsia" w:ascii="宋体" w:hAnsi="宋体" w:eastAsia="宋体" w:cs="宋体"/>
          <w:sz w:val="32"/>
          <w:szCs w:val="32"/>
        </w:rPr>
        <w:t>2021年，我镇按相关规定按时向信息中心主动报送需公开的规范性文件、财政预决算、工作报告、重大建设项目等相关公开材料。</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b w:val="0"/>
          <w:bCs w:val="0"/>
          <w:sz w:val="32"/>
          <w:szCs w:val="32"/>
        </w:rPr>
        <w:t>（四）依申请公开政府信息和不予公开政府信息的情况</w:t>
      </w:r>
    </w:p>
    <w:p>
      <w:pPr>
        <w:pStyle w:val="4"/>
        <w:keepNext w:val="0"/>
        <w:keepLines w:val="0"/>
        <w:widowControl/>
        <w:suppressLineNumbers w:val="0"/>
        <w:spacing w:before="0" w:beforeAutospacing="0" w:after="0" w:afterAutospacing="0" w:line="432" w:lineRule="auto"/>
        <w:ind w:firstLine="643" w:firstLineChars="200"/>
        <w:jc w:val="both"/>
        <w:rPr>
          <w:rFonts w:hint="eastAsia" w:ascii="宋体" w:hAnsi="宋体" w:eastAsia="宋体" w:cs="宋体"/>
          <w:b/>
          <w:bCs/>
          <w:sz w:val="32"/>
          <w:szCs w:val="32"/>
        </w:rPr>
      </w:pP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依申请公开工作受理、答复情况</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2021年，我</w:t>
      </w:r>
      <w:r>
        <w:rPr>
          <w:rFonts w:hint="eastAsia" w:ascii="宋体" w:hAnsi="宋体" w:eastAsia="宋体" w:cs="宋体"/>
          <w:sz w:val="32"/>
          <w:szCs w:val="32"/>
          <w:lang w:eastAsia="zh-CN"/>
        </w:rPr>
        <w:t>镇</w:t>
      </w:r>
      <w:r>
        <w:rPr>
          <w:rFonts w:hint="eastAsia" w:ascii="宋体" w:hAnsi="宋体" w:eastAsia="宋体" w:cs="宋体"/>
          <w:sz w:val="32"/>
          <w:szCs w:val="32"/>
        </w:rPr>
        <w:t>受理依申请公开政府信息0条。</w:t>
      </w:r>
    </w:p>
    <w:p>
      <w:pPr>
        <w:pStyle w:val="4"/>
        <w:keepNext w:val="0"/>
        <w:keepLines w:val="0"/>
        <w:widowControl/>
        <w:numPr>
          <w:ilvl w:val="0"/>
          <w:numId w:val="0"/>
        </w:numPr>
        <w:suppressLineNumbers w:val="0"/>
        <w:spacing w:before="0" w:beforeAutospacing="0" w:after="0" w:afterAutospacing="0" w:line="432" w:lineRule="auto"/>
        <w:ind w:right="0" w:rightChars="0" w:firstLine="643" w:firstLineChars="200"/>
        <w:jc w:val="both"/>
        <w:rPr>
          <w:rFonts w:hint="eastAsia" w:ascii="宋体" w:hAnsi="宋体" w:eastAsia="宋体" w:cs="宋体"/>
          <w:b/>
          <w:bCs/>
          <w:sz w:val="32"/>
          <w:szCs w:val="32"/>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不予公开政府信息备案情况</w:t>
      </w:r>
    </w:p>
    <w:p>
      <w:pPr>
        <w:pStyle w:val="4"/>
        <w:keepNext w:val="0"/>
        <w:keepLines w:val="0"/>
        <w:widowControl/>
        <w:numPr>
          <w:ilvl w:val="0"/>
          <w:numId w:val="0"/>
        </w:numPr>
        <w:suppressLineNumbers w:val="0"/>
        <w:spacing w:before="0" w:beforeAutospacing="0" w:after="0" w:afterAutospacing="0" w:line="432" w:lineRule="auto"/>
        <w:ind w:right="0" w:rightChars="0" w:firstLine="640" w:firstLineChars="200"/>
        <w:jc w:val="both"/>
        <w:rPr>
          <w:rFonts w:hint="eastAsia" w:ascii="宋体" w:hAnsi="宋体" w:eastAsia="宋体" w:cs="宋体"/>
          <w:sz w:val="32"/>
          <w:szCs w:val="32"/>
        </w:rPr>
      </w:pPr>
      <w:r>
        <w:rPr>
          <w:rFonts w:hint="eastAsia" w:ascii="宋体" w:hAnsi="宋体" w:eastAsia="宋体" w:cs="宋体"/>
          <w:sz w:val="32"/>
          <w:szCs w:val="32"/>
        </w:rPr>
        <w:t>由于今年我镇未接到任何形式的依申请公开政府信息的申请，因而没有形成不予以公开政府信息备案。</w:t>
      </w:r>
    </w:p>
    <w:p>
      <w:pPr>
        <w:pStyle w:val="4"/>
        <w:keepNext w:val="0"/>
        <w:keepLines w:val="0"/>
        <w:widowControl/>
        <w:suppressLineNumbers w:val="0"/>
        <w:spacing w:before="0" w:beforeAutospacing="0" w:after="0" w:afterAutospacing="0" w:line="432" w:lineRule="auto"/>
        <w:ind w:firstLine="643" w:firstLineChars="200"/>
        <w:jc w:val="both"/>
        <w:rPr>
          <w:rFonts w:hint="eastAsia" w:ascii="宋体" w:hAnsi="宋体" w:eastAsia="宋体" w:cs="宋体"/>
          <w:b/>
          <w:bCs/>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接待场所建设、完善、维护及工作运行情况</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2021年，为方便群众查阅有关政府信息，我镇除按时往“信息中心”报送更新信息外，还在本单位设立政府信息公开查阅点。</w:t>
      </w:r>
    </w:p>
    <w:p>
      <w:pPr>
        <w:pStyle w:val="4"/>
        <w:keepNext w:val="0"/>
        <w:keepLines w:val="0"/>
        <w:widowControl/>
        <w:numPr>
          <w:ilvl w:val="0"/>
          <w:numId w:val="1"/>
        </w:numPr>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sz w:val="32"/>
          <w:szCs w:val="32"/>
        </w:rPr>
        <w:t>因政府信息公开申请行政复议、提起行政诉讼情况</w:t>
      </w:r>
    </w:p>
    <w:p>
      <w:pPr>
        <w:pStyle w:val="4"/>
        <w:keepNext w:val="0"/>
        <w:keepLines w:val="0"/>
        <w:widowControl/>
        <w:numPr>
          <w:ilvl w:val="0"/>
          <w:numId w:val="0"/>
        </w:numPr>
        <w:suppressLineNumbers w:val="0"/>
        <w:spacing w:before="0" w:beforeAutospacing="0" w:after="0" w:afterAutospacing="0" w:line="432" w:lineRule="auto"/>
        <w:ind w:right="0" w:rightChars="0" w:firstLine="640" w:firstLineChars="200"/>
        <w:jc w:val="both"/>
        <w:rPr>
          <w:rFonts w:hint="eastAsia" w:ascii="宋体" w:hAnsi="宋体" w:eastAsia="宋体" w:cs="宋体"/>
          <w:sz w:val="32"/>
          <w:szCs w:val="32"/>
        </w:rPr>
      </w:pPr>
      <w:r>
        <w:rPr>
          <w:rFonts w:hint="eastAsia" w:ascii="宋体" w:hAnsi="宋体" w:eastAsia="宋体" w:cs="宋体"/>
          <w:sz w:val="32"/>
          <w:szCs w:val="32"/>
        </w:rPr>
        <w:t>2021年，我镇没有发生因政府信息公开申请行政复议、提起行政诉讼的情况。</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sz w:val="32"/>
          <w:szCs w:val="32"/>
        </w:rPr>
        <w:t>（六）政府信息公开的收费及减免情况</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2021年度，我镇没有政府信息公开收费及减免情况。</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sz w:val="32"/>
          <w:szCs w:val="32"/>
          <w:lang w:eastAsia="zh-CN"/>
        </w:rPr>
        <w:t>（七）</w:t>
      </w:r>
      <w:r>
        <w:rPr>
          <w:rFonts w:hint="eastAsia" w:ascii="宋体" w:hAnsi="宋体" w:eastAsia="宋体" w:cs="宋体"/>
          <w:sz w:val="32"/>
          <w:szCs w:val="32"/>
        </w:rPr>
        <w:t>其他需要报告的事项</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rPr>
      </w:pPr>
      <w:r>
        <w:rPr>
          <w:rFonts w:hint="eastAsia" w:ascii="宋体" w:hAnsi="宋体" w:eastAsia="宋体" w:cs="宋体"/>
          <w:sz w:val="32"/>
          <w:szCs w:val="32"/>
        </w:rPr>
        <w:t>无其他需要报告的事项。</w:t>
      </w:r>
    </w:p>
    <w:p>
      <w:pPr>
        <w:pStyle w:val="4"/>
        <w:keepNext w:val="0"/>
        <w:keepLines w:val="0"/>
        <w:widowControl/>
        <w:suppressLineNumbers w:val="0"/>
        <w:spacing w:before="0" w:beforeAutospacing="0" w:after="0" w:afterAutospacing="0" w:line="432" w:lineRule="auto"/>
        <w:jc w:val="both"/>
        <w:rPr>
          <w:rFonts w:hint="eastAsia" w:ascii="宋体" w:hAnsi="宋体" w:eastAsia="宋体" w:cs="宋体"/>
        </w:rPr>
      </w:pPr>
      <w:r>
        <w:rPr>
          <w:rFonts w:hint="eastAsia" w:ascii="宋体" w:hAnsi="宋体" w:eastAsia="宋体" w:cs="宋体"/>
          <w:b/>
          <w:color w:val="333333"/>
          <w:sz w:val="32"/>
          <w:szCs w:val="32"/>
        </w:rPr>
        <w:t>二、主动公开政府信息情况</w:t>
      </w:r>
    </w:p>
    <w:tbl>
      <w:tblPr>
        <w:tblStyle w:val="5"/>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rPr>
              <w:t>本年</w:t>
            </w:r>
            <w:r>
              <w:rPr>
                <w:rFonts w:hint="eastAsia" w:ascii="宋体" w:hAnsi="宋体" w:eastAsia="宋体" w:cs="宋体"/>
                <w:color w:val="333333"/>
                <w:kern w:val="0"/>
                <w:sz w:val="20"/>
                <w:szCs w:val="20"/>
                <w:lang w:val="en-US" w:eastAsia="zh-CN"/>
              </w:rPr>
              <w:t>制发件数</w:t>
            </w:r>
          </w:p>
        </w:tc>
        <w:tc>
          <w:tcPr>
            <w:tcW w:w="2435" w:type="dxa"/>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rPr>
              <w:t>现行有效件</w:t>
            </w:r>
            <w:r>
              <w:rPr>
                <w:rFonts w:hint="eastAsia" w:ascii="宋体" w:hAnsi="宋体" w:eastAsia="宋体" w:cs="宋体"/>
                <w:color w:val="333333"/>
                <w:kern w:val="0"/>
                <w:sz w:val="20"/>
                <w:szCs w:val="20"/>
                <w:lang w:val="en-US" w:eastAsia="zh-CN"/>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000000"/>
                <w:kern w:val="0"/>
                <w:sz w:val="20"/>
                <w:szCs w:val="20"/>
                <w:lang w:val="en-US" w:eastAsia="zh-CN"/>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lang w:val="en-US"/>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lang w:val="en-US"/>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lang w:val="en-US"/>
              </w:rPr>
            </w:pPr>
            <w:r>
              <w:rPr>
                <w:rFonts w:hint="eastAsia" w:ascii="宋体" w:hAnsi="宋体" w:eastAsia="宋体" w:cs="宋体"/>
                <w:color w:val="333333"/>
                <w:kern w:val="2"/>
                <w:sz w:val="21"/>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000000"/>
                <w:kern w:val="0"/>
                <w:sz w:val="20"/>
                <w:szCs w:val="20"/>
                <w:lang w:val="en-US" w:eastAsia="zh-CN"/>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lang w:val="en-US" w:eastAsia="zh-CN"/>
              </w:rPr>
            </w:pPr>
            <w:r>
              <w:rPr>
                <w:rFonts w:hint="eastAsia" w:ascii="宋体" w:hAnsi="宋体" w:eastAsia="宋体" w:cs="宋体"/>
                <w:lang w:val="en-US" w:eastAsia="zh-CN"/>
              </w:rPr>
              <w:t>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lang w:val="en-US" w:eastAsia="zh-CN"/>
              </w:rPr>
            </w:pPr>
            <w:r>
              <w:rPr>
                <w:rFonts w:hint="eastAsia" w:ascii="宋体" w:hAnsi="宋体" w:eastAsia="宋体" w:cs="宋体"/>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lang w:val="en-US" w:eastAsia="zh-CN"/>
              </w:rPr>
            </w:pPr>
            <w:r>
              <w:rPr>
                <w:rFonts w:hint="eastAsia" w:ascii="宋体" w:hAnsi="宋体" w:eastAsia="宋体" w:cs="宋体"/>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000000"/>
                <w:kern w:val="0"/>
                <w:sz w:val="20"/>
                <w:szCs w:val="20"/>
                <w:lang w:val="en-US" w:eastAsia="zh-CN"/>
              </w:rPr>
              <w:t>行政许可</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lang w:val="en-US" w:eastAsia="zh-CN"/>
              </w:rPr>
            </w:pPr>
            <w:r>
              <w:rPr>
                <w:rFonts w:hint="eastAsia" w:ascii="宋体" w:hAnsi="宋体" w:eastAsia="宋体" w:cs="宋体"/>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000000"/>
                <w:kern w:val="0"/>
                <w:sz w:val="20"/>
                <w:szCs w:val="20"/>
                <w:lang w:val="en-US" w:eastAsia="zh-CN"/>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000000"/>
                <w:kern w:val="0"/>
                <w:sz w:val="20"/>
                <w:szCs w:val="20"/>
                <w:lang w:val="en-US" w:eastAsia="zh-CN"/>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000000"/>
                <w:kern w:val="0"/>
                <w:sz w:val="20"/>
                <w:szCs w:val="20"/>
                <w:lang w:val="en-US" w:eastAsia="zh-CN"/>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lang w:val="en-US" w:eastAsia="zh-CN"/>
              </w:rPr>
            </w:pPr>
            <w:r>
              <w:rPr>
                <w:rFonts w:hint="eastAsia" w:ascii="宋体" w:hAnsi="宋体" w:eastAsia="宋体" w:cs="宋体"/>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000000"/>
                <w:kern w:val="0"/>
                <w:sz w:val="20"/>
                <w:szCs w:val="20"/>
                <w:lang w:val="en-US" w:eastAsia="zh-CN"/>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lang w:val="en-US" w:eastAsia="zh-CN"/>
              </w:rPr>
            </w:pPr>
            <w:r>
              <w:rPr>
                <w:rFonts w:hint="eastAsia" w:ascii="宋体" w:hAnsi="宋体" w:eastAsia="宋体" w:cs="宋体"/>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000000"/>
                <w:kern w:val="0"/>
                <w:sz w:val="20"/>
                <w:szCs w:val="20"/>
                <w:lang w:val="en-US" w:eastAsia="zh-CN"/>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rPr>
          <w:rFonts w:hint="eastAsia" w:ascii="宋体" w:hAnsi="宋体" w:eastAsia="宋体" w:cs="宋体"/>
        </w:rPr>
      </w:pPr>
    </w:p>
    <w:p>
      <w:pPr>
        <w:pStyle w:val="4"/>
        <w:keepNext w:val="0"/>
        <w:keepLines w:val="0"/>
        <w:widowControl/>
        <w:suppressLineNumbers w:val="0"/>
        <w:spacing w:before="0" w:beforeAutospacing="0" w:after="0" w:afterAutospacing="0" w:line="432" w:lineRule="auto"/>
        <w:jc w:val="both"/>
        <w:rPr>
          <w:rFonts w:hint="eastAsia" w:ascii="宋体" w:hAnsi="宋体" w:eastAsia="宋体" w:cs="宋体"/>
        </w:rPr>
      </w:pPr>
      <w:r>
        <w:rPr>
          <w:rFonts w:hint="eastAsia" w:ascii="宋体" w:hAnsi="宋体" w:eastAsia="宋体" w:cs="宋体"/>
          <w:b/>
          <w:color w:val="333333"/>
          <w:sz w:val="32"/>
          <w:szCs w:val="32"/>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57" w:type="dxa"/>
          <w:bottom w:w="0" w:type="dxa"/>
          <w:right w:w="57" w:type="dxa"/>
        </w:tblCellMar>
      </w:tblPr>
      <w:tblGrid>
        <w:gridCol w:w="754"/>
        <w:gridCol w:w="921"/>
        <w:gridCol w:w="3271"/>
        <w:gridCol w:w="685"/>
        <w:gridCol w:w="685"/>
        <w:gridCol w:w="685"/>
        <w:gridCol w:w="685"/>
        <w:gridCol w:w="685"/>
        <w:gridCol w:w="685"/>
        <w:gridCol w:w="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5150" w:type="dxa"/>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333333"/>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714" w:type="dxa"/>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333333"/>
                <w:kern w:val="0"/>
                <w:sz w:val="20"/>
                <w:szCs w:val="20"/>
                <w:lang w:val="en-US" w:eastAsia="zh-CN"/>
              </w:rPr>
              <w:t>自然人</w:t>
            </w:r>
          </w:p>
        </w:tc>
        <w:tc>
          <w:tcPr>
            <w:tcW w:w="3570" w:type="dxa"/>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333333"/>
                <w:kern w:val="0"/>
                <w:sz w:val="20"/>
                <w:szCs w:val="20"/>
                <w:lang w:val="en-US" w:eastAsia="zh-CN"/>
              </w:rPr>
              <w:t>法人或其他组织</w:t>
            </w:r>
          </w:p>
        </w:tc>
        <w:tc>
          <w:tcPr>
            <w:tcW w:w="714" w:type="dxa"/>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333333"/>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714" w:type="dxa"/>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333333"/>
                <w:kern w:val="0"/>
                <w:sz w:val="20"/>
                <w:szCs w:val="20"/>
                <w:lang w:val="en-US" w:eastAsia="zh-CN"/>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333333"/>
                <w:kern w:val="0"/>
                <w:sz w:val="20"/>
                <w:szCs w:val="20"/>
                <w:lang w:val="en-US" w:eastAsia="zh-CN"/>
              </w:rPr>
              <w:t>企业</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333333"/>
                <w:kern w:val="0"/>
                <w:sz w:val="20"/>
                <w:szCs w:val="20"/>
                <w:lang w:val="en-US" w:eastAsia="zh-CN"/>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333333"/>
                <w:kern w:val="0"/>
                <w:sz w:val="20"/>
                <w:szCs w:val="20"/>
                <w:lang w:val="en-US" w:eastAsia="zh-CN"/>
              </w:rPr>
              <w:t>机构</w:t>
            </w:r>
          </w:p>
        </w:tc>
        <w:tc>
          <w:tcPr>
            <w:tcW w:w="71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333333"/>
                <w:kern w:val="0"/>
                <w:sz w:val="20"/>
                <w:szCs w:val="20"/>
                <w:lang w:val="en-US" w:eastAsia="zh-CN"/>
              </w:rPr>
              <w:t>社会公益组织</w:t>
            </w:r>
          </w:p>
        </w:tc>
        <w:tc>
          <w:tcPr>
            <w:tcW w:w="71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333333"/>
                <w:kern w:val="0"/>
                <w:sz w:val="20"/>
                <w:szCs w:val="20"/>
                <w:lang w:val="en-US" w:eastAsia="zh-CN"/>
              </w:rPr>
              <w:t>法律服务机构</w:t>
            </w:r>
          </w:p>
        </w:tc>
        <w:tc>
          <w:tcPr>
            <w:tcW w:w="71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color w:val="333333"/>
                <w:kern w:val="0"/>
                <w:sz w:val="20"/>
                <w:szCs w:val="20"/>
                <w:lang w:val="en-US" w:eastAsia="zh-CN"/>
              </w:rPr>
              <w:t>其他</w:t>
            </w:r>
          </w:p>
        </w:tc>
        <w:tc>
          <w:tcPr>
            <w:tcW w:w="714" w:type="dxa"/>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一、本年新收政府信息公开申请数量</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二、上年结转政府信息公开申请数量</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三、本年度办理结果</w:t>
            </w:r>
          </w:p>
        </w:tc>
        <w:tc>
          <w:tcPr>
            <w:tcW w:w="436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（一）予以公开</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436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（二）部分公开</w:t>
            </w:r>
            <w:r>
              <w:rPr>
                <w:rFonts w:hint="eastAsia" w:ascii="宋体" w:hAnsi="宋体" w:eastAsia="宋体" w:cs="宋体"/>
                <w:color w:val="333333"/>
                <w:kern w:val="0"/>
                <w:sz w:val="20"/>
                <w:szCs w:val="20"/>
                <w:lang w:val="en-US" w:eastAsia="zh-CN"/>
              </w:rPr>
              <w:t>（区分处理的，只计这一情形，不计其他情形）</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（三）不予公开</w:t>
            </w:r>
          </w:p>
        </w:tc>
        <w:tc>
          <w:tcPr>
            <w:tcW w:w="3406"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1.属于国家秘密</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2.其他法律行政法规禁止公开</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3.危及“三安全一稳定”</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4.保护第三方合法权益</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5.属于三类内部事务信息</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6.属于四类过程性信息</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7.属于行政执法案卷</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8.属于行政查询事项</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（四）无法提供</w:t>
            </w:r>
          </w:p>
        </w:tc>
        <w:tc>
          <w:tcPr>
            <w:tcW w:w="3406"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1.本机关不掌握相关政府信息</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2.没有现成信息需要另行制作</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3.补正后申请内容仍不明确</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（五）不予处理</w:t>
            </w:r>
          </w:p>
        </w:tc>
        <w:tc>
          <w:tcPr>
            <w:tcW w:w="3406"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1.信访举报投诉类申请</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2.重复申请</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3.要求提供公开出版物</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4.无正当理由大量反复申请</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color w:val="333333"/>
                <w:kern w:val="0"/>
                <w:sz w:val="20"/>
                <w:szCs w:val="20"/>
                <w:lang w:val="en-US" w:eastAsia="zh-CN"/>
              </w:rPr>
              <w:t>5.要求行政机关确认或重新出具已获取信息</w:t>
            </w:r>
          </w:p>
        </w:tc>
        <w:tc>
          <w:tcPr>
            <w:tcW w:w="714" w:type="dxa"/>
            <w:tcBorders>
              <w:top w:val="nil"/>
              <w:left w:val="nil"/>
              <w:bottom w:val="outset" w:color="auto" w:sz="6"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outset" w:color="auto" w:sz="6"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outset" w:color="auto" w:sz="6"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outset" w:color="auto" w:sz="6"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outset" w:color="auto" w:sz="6"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outset" w:color="auto" w:sz="6"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outset" w:color="auto" w:sz="6"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（六）其他处理</w:t>
            </w:r>
          </w:p>
        </w:tc>
        <w:tc>
          <w:tcPr>
            <w:tcW w:w="340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color w:val="333333"/>
                <w:kern w:val="0"/>
                <w:sz w:val="20"/>
                <w:szCs w:val="20"/>
                <w:lang w:val="en-US" w:eastAsia="zh-CN"/>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color w:val="333333"/>
                <w:kern w:val="0"/>
                <w:sz w:val="20"/>
                <w:szCs w:val="20"/>
                <w:lang w:val="en-US" w:eastAsia="zh-CN"/>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3.其他</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436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（七）总计</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rPr>
            </w:pPr>
            <w:r>
              <w:rPr>
                <w:rFonts w:hint="eastAsia" w:ascii="宋体" w:hAnsi="宋体" w:eastAsia="宋体" w:cs="宋体"/>
                <w:color w:val="333333"/>
                <w:kern w:val="0"/>
                <w:sz w:val="20"/>
                <w:szCs w:val="20"/>
                <w:lang w:val="en-US" w:eastAsia="zh-CN"/>
              </w:rPr>
              <w:t>四、结转下年度继续办理</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rPr>
            </w:pPr>
            <w:r>
              <w:rPr>
                <w:rFonts w:hint="eastAsia" w:ascii="宋体" w:hAnsi="宋体" w:eastAsia="宋体" w:cs="宋体"/>
                <w:lang w:val="en-US" w:eastAsia="zh-CN"/>
              </w:rPr>
              <w:t>0</w:t>
            </w:r>
          </w:p>
        </w:tc>
        <w:tc>
          <w:tcPr>
            <w:tcW w:w="714" w:type="dxa"/>
            <w:tcBorders>
              <w:top w:val="nil"/>
              <w:left w:val="nil"/>
              <w:bottom w:val="single" w:color="auto" w:sz="8" w:space="0"/>
              <w:right w:val="single" w:color="auto" w:sz="8" w:space="0"/>
            </w:tcBorders>
            <w:shd w:val="clear" w:color="auto" w:fill="auto"/>
          </w:tcPr>
          <w:p>
            <w:pPr>
              <w:jc w:val="left"/>
              <w:rPr>
                <w:rFonts w:hint="eastAsia" w:ascii="宋体" w:hAnsi="宋体" w:eastAsia="宋体" w:cs="宋体"/>
                <w:color w:val="333333"/>
                <w:sz w:val="21"/>
                <w:szCs w:val="21"/>
              </w:rPr>
            </w:pPr>
            <w:r>
              <w:rPr>
                <w:rFonts w:hint="eastAsia" w:ascii="宋体" w:hAnsi="宋体" w:eastAsia="宋体" w:cs="宋体"/>
                <w:lang w:val="en-US" w:eastAsia="zh-CN"/>
              </w:rPr>
              <w:t>0</w:t>
            </w:r>
          </w:p>
        </w:tc>
      </w:tr>
    </w:tbl>
    <w:p>
      <w:pPr>
        <w:pStyle w:val="4"/>
        <w:keepNext w:val="0"/>
        <w:keepLines w:val="0"/>
        <w:widowControl/>
        <w:suppressLineNumbers w:val="0"/>
        <w:spacing w:before="0" w:beforeAutospacing="0" w:after="0" w:afterAutospacing="0" w:line="432" w:lineRule="auto"/>
        <w:jc w:val="both"/>
        <w:rPr>
          <w:rFonts w:hint="eastAsia" w:ascii="宋体" w:hAnsi="宋体" w:eastAsia="宋体" w:cs="宋体"/>
          <w:color w:val="333333"/>
          <w:sz w:val="24"/>
          <w:szCs w:val="24"/>
        </w:rPr>
      </w:pPr>
      <w:r>
        <w:rPr>
          <w:rFonts w:hint="eastAsia" w:ascii="宋体" w:hAnsi="宋体" w:eastAsia="宋体" w:cs="宋体"/>
          <w:b/>
          <w:color w:val="333333"/>
          <w:sz w:val="32"/>
          <w:szCs w:val="32"/>
        </w:rPr>
        <w:t>四、政府信息公开行政复议、行政诉讼情况</w:t>
      </w:r>
    </w:p>
    <w:tbl>
      <w:tblPr>
        <w:tblStyle w:val="5"/>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21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行政复议</w:t>
            </w:r>
          </w:p>
        </w:tc>
        <w:tc>
          <w:tcPr>
            <w:tcW w:w="642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结果维持</w:t>
            </w:r>
          </w:p>
        </w:tc>
        <w:tc>
          <w:tcPr>
            <w:tcW w:w="64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结果</w:t>
            </w:r>
            <w:r>
              <w:rPr>
                <w:rFonts w:hint="eastAsia" w:ascii="宋体" w:hAnsi="宋体" w:eastAsia="宋体" w:cs="宋体"/>
                <w:color w:val="333333"/>
                <w:kern w:val="0"/>
                <w:sz w:val="20"/>
                <w:szCs w:val="20"/>
                <w:lang w:val="en-US" w:eastAsia="zh-CN"/>
              </w:rPr>
              <w:br w:type="textWrapping"/>
            </w:r>
            <w:r>
              <w:rPr>
                <w:rFonts w:hint="eastAsia" w:ascii="宋体" w:hAnsi="宋体" w:eastAsia="宋体" w:cs="宋体"/>
                <w:color w:val="333333"/>
                <w:kern w:val="0"/>
                <w:sz w:val="20"/>
                <w:szCs w:val="20"/>
                <w:lang w:val="en-US" w:eastAsia="zh-CN"/>
              </w:rPr>
              <w:t>纠正</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其他</w:t>
            </w:r>
            <w:r>
              <w:rPr>
                <w:rFonts w:hint="eastAsia" w:ascii="宋体" w:hAnsi="宋体" w:eastAsia="宋体" w:cs="宋体"/>
                <w:color w:val="333333"/>
                <w:kern w:val="0"/>
                <w:sz w:val="20"/>
                <w:szCs w:val="20"/>
                <w:lang w:val="en-US" w:eastAsia="zh-CN"/>
              </w:rPr>
              <w:br w:type="textWrapping"/>
            </w:r>
            <w:r>
              <w:rPr>
                <w:rFonts w:hint="eastAsia" w:ascii="宋体" w:hAnsi="宋体" w:eastAsia="宋体" w:cs="宋体"/>
                <w:color w:val="333333"/>
                <w:kern w:val="0"/>
                <w:sz w:val="20"/>
                <w:szCs w:val="20"/>
                <w:lang w:val="en-US" w:eastAsia="zh-CN"/>
              </w:rPr>
              <w:t>结果</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尚未</w:t>
            </w:r>
            <w:r>
              <w:rPr>
                <w:rFonts w:hint="eastAsia" w:ascii="宋体" w:hAnsi="宋体" w:eastAsia="宋体" w:cs="宋体"/>
                <w:color w:val="333333"/>
                <w:kern w:val="0"/>
                <w:sz w:val="20"/>
                <w:szCs w:val="20"/>
                <w:lang w:val="en-US" w:eastAsia="zh-CN"/>
              </w:rPr>
              <w:br w:type="textWrapping"/>
            </w:r>
            <w:r>
              <w:rPr>
                <w:rFonts w:hint="eastAsia" w:ascii="宋体" w:hAnsi="宋体" w:eastAsia="宋体" w:cs="宋体"/>
                <w:color w:val="333333"/>
                <w:kern w:val="0"/>
                <w:sz w:val="20"/>
                <w:szCs w:val="20"/>
                <w:lang w:val="en-US" w:eastAsia="zh-CN"/>
              </w:rPr>
              <w:t>审结</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总计</w:t>
            </w:r>
          </w:p>
        </w:tc>
        <w:tc>
          <w:tcPr>
            <w:tcW w:w="32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未经复议直接起诉</w:t>
            </w:r>
          </w:p>
        </w:tc>
        <w:tc>
          <w:tcPr>
            <w:tcW w:w="321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结果</w:t>
            </w:r>
            <w:r>
              <w:rPr>
                <w:rFonts w:hint="eastAsia" w:ascii="宋体" w:hAnsi="宋体" w:eastAsia="宋体" w:cs="宋体"/>
                <w:color w:val="333333"/>
                <w:kern w:val="0"/>
                <w:sz w:val="20"/>
                <w:szCs w:val="20"/>
                <w:lang w:val="en-US" w:eastAsia="zh-CN"/>
              </w:rPr>
              <w:br w:type="textWrapping"/>
            </w:r>
            <w:r>
              <w:rPr>
                <w:rFonts w:hint="eastAsia" w:ascii="宋体" w:hAnsi="宋体" w:eastAsia="宋体" w:cs="宋体"/>
                <w:color w:val="333333"/>
                <w:kern w:val="0"/>
                <w:sz w:val="20"/>
                <w:szCs w:val="20"/>
                <w:lang w:val="en-US" w:eastAsia="zh-CN"/>
              </w:rPr>
              <w:t>维持</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结果</w:t>
            </w:r>
            <w:r>
              <w:rPr>
                <w:rFonts w:hint="eastAsia" w:ascii="宋体" w:hAnsi="宋体" w:eastAsia="宋体" w:cs="宋体"/>
                <w:color w:val="333333"/>
                <w:kern w:val="0"/>
                <w:sz w:val="20"/>
                <w:szCs w:val="20"/>
                <w:lang w:val="en-US" w:eastAsia="zh-CN"/>
              </w:rPr>
              <w:br w:type="textWrapping"/>
            </w:r>
            <w:r>
              <w:rPr>
                <w:rFonts w:hint="eastAsia" w:ascii="宋体" w:hAnsi="宋体" w:eastAsia="宋体" w:cs="宋体"/>
                <w:color w:val="333333"/>
                <w:kern w:val="0"/>
                <w:sz w:val="20"/>
                <w:szCs w:val="20"/>
                <w:lang w:val="en-US" w:eastAsia="zh-CN"/>
              </w:rPr>
              <w:t>纠正</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其他</w:t>
            </w:r>
            <w:r>
              <w:rPr>
                <w:rFonts w:hint="eastAsia" w:ascii="宋体" w:hAnsi="宋体" w:eastAsia="宋体" w:cs="宋体"/>
                <w:color w:val="333333"/>
                <w:kern w:val="0"/>
                <w:sz w:val="20"/>
                <w:szCs w:val="20"/>
                <w:lang w:val="en-US" w:eastAsia="zh-CN"/>
              </w:rPr>
              <w:br w:type="textWrapping"/>
            </w:r>
            <w:r>
              <w:rPr>
                <w:rFonts w:hint="eastAsia" w:ascii="宋体" w:hAnsi="宋体" w:eastAsia="宋体" w:cs="宋体"/>
                <w:color w:val="333333"/>
                <w:kern w:val="0"/>
                <w:sz w:val="20"/>
                <w:szCs w:val="20"/>
                <w:lang w:val="en-US" w:eastAsia="zh-CN"/>
              </w:rPr>
              <w:t>结果</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尚未</w:t>
            </w:r>
            <w:r>
              <w:rPr>
                <w:rFonts w:hint="eastAsia" w:ascii="宋体" w:hAnsi="宋体" w:eastAsia="宋体" w:cs="宋体"/>
                <w:color w:val="333333"/>
                <w:kern w:val="0"/>
                <w:sz w:val="20"/>
                <w:szCs w:val="20"/>
                <w:lang w:val="en-US" w:eastAsia="zh-CN"/>
              </w:rPr>
              <w:br w:type="textWrapping"/>
            </w:r>
            <w:r>
              <w:rPr>
                <w:rFonts w:hint="eastAsia" w:ascii="宋体" w:hAnsi="宋体" w:eastAsia="宋体" w:cs="宋体"/>
                <w:color w:val="333333"/>
                <w:kern w:val="0"/>
                <w:sz w:val="20"/>
                <w:szCs w:val="20"/>
                <w:lang w:val="en-US" w:eastAsia="zh-CN"/>
              </w:rPr>
              <w:t>审结</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000000"/>
                <w:kern w:val="0"/>
                <w:sz w:val="20"/>
                <w:szCs w:val="20"/>
                <w:lang w:val="en-US" w:eastAsia="zh-CN"/>
              </w:rPr>
              <w:t>总计</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结果</w:t>
            </w:r>
            <w:r>
              <w:rPr>
                <w:rFonts w:hint="eastAsia" w:ascii="宋体" w:hAnsi="宋体" w:eastAsia="宋体" w:cs="宋体"/>
                <w:color w:val="333333"/>
                <w:kern w:val="0"/>
                <w:sz w:val="20"/>
                <w:szCs w:val="20"/>
                <w:lang w:val="en-US" w:eastAsia="zh-CN"/>
              </w:rPr>
              <w:br w:type="textWrapping"/>
            </w:r>
            <w:r>
              <w:rPr>
                <w:rFonts w:hint="eastAsia" w:ascii="宋体" w:hAnsi="宋体" w:eastAsia="宋体" w:cs="宋体"/>
                <w:color w:val="333333"/>
                <w:kern w:val="0"/>
                <w:sz w:val="20"/>
                <w:szCs w:val="20"/>
                <w:lang w:val="en-US" w:eastAsia="zh-CN"/>
              </w:rPr>
              <w:t>维持</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结果</w:t>
            </w:r>
            <w:r>
              <w:rPr>
                <w:rFonts w:hint="eastAsia" w:ascii="宋体" w:hAnsi="宋体" w:eastAsia="宋体" w:cs="宋体"/>
                <w:color w:val="333333"/>
                <w:kern w:val="0"/>
                <w:sz w:val="20"/>
                <w:szCs w:val="20"/>
                <w:lang w:val="en-US" w:eastAsia="zh-CN"/>
              </w:rPr>
              <w:br w:type="textWrapping"/>
            </w:r>
            <w:r>
              <w:rPr>
                <w:rFonts w:hint="eastAsia" w:ascii="宋体" w:hAnsi="宋体" w:eastAsia="宋体" w:cs="宋体"/>
                <w:color w:val="333333"/>
                <w:kern w:val="0"/>
                <w:sz w:val="20"/>
                <w:szCs w:val="20"/>
                <w:lang w:val="en-US" w:eastAsia="zh-CN"/>
              </w:rPr>
              <w:t>纠正</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000000"/>
                <w:kern w:val="0"/>
                <w:sz w:val="20"/>
                <w:szCs w:val="20"/>
                <w:lang w:val="en-US" w:eastAsia="zh-CN"/>
              </w:rPr>
              <w:t>其他</w:t>
            </w:r>
            <w:r>
              <w:rPr>
                <w:rFonts w:hint="eastAsia" w:ascii="宋体" w:hAnsi="宋体" w:eastAsia="宋体" w:cs="宋体"/>
                <w:color w:val="000000"/>
                <w:kern w:val="0"/>
                <w:sz w:val="20"/>
                <w:szCs w:val="20"/>
                <w:lang w:val="en-US" w:eastAsia="zh-CN"/>
              </w:rPr>
              <w:br w:type="textWrapping"/>
            </w:r>
            <w:r>
              <w:rPr>
                <w:rFonts w:hint="eastAsia" w:ascii="宋体" w:hAnsi="宋体" w:eastAsia="宋体" w:cs="宋体"/>
                <w:color w:val="000000"/>
                <w:kern w:val="0"/>
                <w:sz w:val="20"/>
                <w:szCs w:val="20"/>
                <w:lang w:val="en-US" w:eastAsia="zh-CN"/>
              </w:rPr>
              <w:t>结果</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333333"/>
                <w:kern w:val="0"/>
                <w:sz w:val="20"/>
                <w:szCs w:val="20"/>
                <w:lang w:val="en-US" w:eastAsia="zh-CN"/>
              </w:rPr>
              <w:t>尚未</w:t>
            </w:r>
            <w:r>
              <w:rPr>
                <w:rFonts w:hint="eastAsia" w:ascii="宋体" w:hAnsi="宋体" w:eastAsia="宋体" w:cs="宋体"/>
                <w:color w:val="333333"/>
                <w:kern w:val="0"/>
                <w:sz w:val="20"/>
                <w:szCs w:val="20"/>
                <w:lang w:val="en-US" w:eastAsia="zh-CN"/>
              </w:rPr>
              <w:br w:type="textWrapping"/>
            </w:r>
            <w:r>
              <w:rPr>
                <w:rFonts w:hint="eastAsia" w:ascii="宋体" w:hAnsi="宋体" w:eastAsia="宋体" w:cs="宋体"/>
                <w:color w:val="333333"/>
                <w:kern w:val="0"/>
                <w:sz w:val="20"/>
                <w:szCs w:val="20"/>
                <w:lang w:val="en-US" w:eastAsia="zh-CN"/>
              </w:rPr>
              <w:t>审结</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color w:val="000000"/>
                <w:kern w:val="0"/>
                <w:sz w:val="20"/>
                <w:szCs w:val="20"/>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rightChars="0" w:firstLine="0" w:firstLineChars="0"/>
              <w:jc w:val="center"/>
              <w:rPr>
                <w:rFonts w:hint="eastAsia" w:ascii="宋体" w:hAnsi="宋体" w:eastAsia="宋体" w:cs="宋体"/>
              </w:rPr>
            </w:pPr>
            <w:r>
              <w:rPr>
                <w:rFonts w:hint="eastAsia" w:ascii="宋体" w:hAnsi="宋体" w:eastAsia="宋体" w:cs="宋体"/>
                <w:lang w:val="en-US" w:eastAsia="zh-CN"/>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r>
              <w:rPr>
                <w:rFonts w:hint="eastAsia" w:ascii="宋体" w:hAnsi="宋体" w:eastAsia="宋体" w:cs="宋体"/>
                <w:lang w:val="en-US" w:eastAsia="zh-CN"/>
              </w:rPr>
              <w:t>0</w:t>
            </w:r>
          </w:p>
        </w:tc>
      </w:tr>
    </w:tbl>
    <w:p>
      <w:pPr>
        <w:pStyle w:val="4"/>
        <w:keepNext w:val="0"/>
        <w:keepLines w:val="0"/>
        <w:widowControl/>
        <w:suppressLineNumbers w:val="0"/>
        <w:spacing w:before="0" w:beforeAutospacing="0" w:after="0" w:afterAutospacing="0" w:line="432" w:lineRule="auto"/>
        <w:jc w:val="both"/>
        <w:rPr>
          <w:rFonts w:hint="eastAsia" w:ascii="宋体" w:hAnsi="宋体" w:eastAsia="宋体" w:cs="宋体"/>
          <w:sz w:val="32"/>
          <w:szCs w:val="32"/>
        </w:rPr>
      </w:pPr>
      <w:r>
        <w:rPr>
          <w:rFonts w:hint="eastAsia" w:ascii="宋体" w:hAnsi="宋体" w:eastAsia="宋体" w:cs="宋体"/>
          <w:b/>
          <w:color w:val="333333"/>
          <w:sz w:val="32"/>
          <w:szCs w:val="32"/>
          <w:lang w:eastAsia="zh-CN"/>
        </w:rPr>
        <w:t>五、</w:t>
      </w:r>
      <w:r>
        <w:rPr>
          <w:rFonts w:hint="eastAsia" w:ascii="宋体" w:hAnsi="宋体" w:eastAsia="宋体" w:cs="宋体"/>
          <w:b/>
          <w:color w:val="333333"/>
          <w:sz w:val="32"/>
          <w:szCs w:val="32"/>
        </w:rPr>
        <w:t>存在的主要问题及改进情况</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lang w:eastAsia="zh-CN"/>
        </w:rPr>
      </w:pPr>
      <w:r>
        <w:rPr>
          <w:rFonts w:hint="eastAsia" w:ascii="宋体" w:hAnsi="宋体" w:eastAsia="宋体" w:cs="宋体"/>
          <w:sz w:val="32"/>
          <w:szCs w:val="32"/>
          <w:lang w:eastAsia="zh-CN"/>
        </w:rPr>
        <w:t>（一）存在问题</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一是</w:t>
      </w:r>
      <w:r>
        <w:rPr>
          <w:rFonts w:hint="eastAsia" w:ascii="宋体" w:hAnsi="宋体" w:eastAsia="宋体" w:cs="宋体"/>
          <w:sz w:val="32"/>
          <w:szCs w:val="32"/>
          <w:lang w:eastAsia="zh-CN"/>
        </w:rPr>
        <w:t>工作人员对政府信息公开相关条例准则还不熟悉，对公开信息尺度把握相对模糊，对信息收集、编辑缺乏逻辑性，导致信息公开存在一定难度。二是工作人员身兼数职，在此项工作的推进中存在信息不精细、及时性不够等问题。</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lang w:eastAsia="zh-CN"/>
        </w:rPr>
      </w:pPr>
      <w:r>
        <w:rPr>
          <w:rFonts w:hint="eastAsia" w:ascii="宋体" w:hAnsi="宋体" w:eastAsia="宋体" w:cs="宋体"/>
          <w:sz w:val="32"/>
          <w:szCs w:val="32"/>
          <w:lang w:eastAsia="zh-CN"/>
        </w:rPr>
        <w:t>（二）改进措施</w:t>
      </w:r>
    </w:p>
    <w:p>
      <w:pPr>
        <w:pStyle w:val="4"/>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lang w:eastAsia="zh-CN"/>
        </w:rPr>
        <w:t>一是加强对政府信息公开工作重要性的认识，切实增强做好此项工作的能力和水平，及时公开、更新相关信息。二是明确专人按照信息公开要求进行严格审核，严把公开信息质量关。三是建立健全信息采编、审核、报送及发布管理制度，对信息公开的时限、信息审核和发布作出明确规定，确保信息主动、及时公开。</w:t>
      </w:r>
    </w:p>
    <w:p>
      <w:pPr>
        <w:pStyle w:val="4"/>
        <w:keepNext w:val="0"/>
        <w:keepLines w:val="0"/>
        <w:widowControl/>
        <w:suppressLineNumbers w:val="0"/>
        <w:spacing w:before="0" w:beforeAutospacing="0" w:after="0" w:afterAutospacing="0" w:line="432" w:lineRule="auto"/>
        <w:jc w:val="both"/>
        <w:rPr>
          <w:rFonts w:hint="eastAsia" w:ascii="宋体" w:hAnsi="宋体" w:eastAsia="宋体" w:cs="宋体"/>
          <w:sz w:val="32"/>
          <w:szCs w:val="32"/>
        </w:rPr>
      </w:pPr>
      <w:r>
        <w:rPr>
          <w:rFonts w:hint="eastAsia" w:ascii="宋体" w:hAnsi="宋体" w:eastAsia="宋体" w:cs="宋体"/>
          <w:b/>
          <w:color w:val="333333"/>
          <w:sz w:val="32"/>
          <w:szCs w:val="32"/>
          <w:lang w:eastAsia="zh-CN"/>
        </w:rPr>
        <w:t>六、</w:t>
      </w:r>
      <w:r>
        <w:rPr>
          <w:rFonts w:hint="eastAsia" w:ascii="宋体" w:hAnsi="宋体" w:eastAsia="宋体" w:cs="宋体"/>
          <w:b/>
          <w:color w:val="333333"/>
          <w:sz w:val="32"/>
          <w:szCs w:val="32"/>
        </w:rPr>
        <w:t>其他需要报告的事项</w:t>
      </w:r>
    </w:p>
    <w:p>
      <w:pPr>
        <w:bidi w:val="0"/>
        <w:ind w:firstLine="640" w:firstLineChars="200"/>
        <w:rPr>
          <w:rFonts w:hint="eastAsia" w:ascii="宋体" w:hAnsi="宋体" w:eastAsia="宋体" w:cs="宋体"/>
          <w:sz w:val="32"/>
          <w:szCs w:val="40"/>
          <w:lang w:eastAsia="zh-CN"/>
        </w:rPr>
      </w:pPr>
      <w:r>
        <w:rPr>
          <w:rFonts w:hint="eastAsia" w:ascii="宋体" w:hAnsi="宋体" w:eastAsia="宋体" w:cs="宋体"/>
          <w:sz w:val="32"/>
          <w:szCs w:val="40"/>
          <w:lang w:eastAsia="zh-CN"/>
        </w:rPr>
        <w:t>无。</w:t>
      </w:r>
    </w:p>
    <w:p>
      <w:pPr>
        <w:bidi w:val="0"/>
        <w:ind w:firstLine="640" w:firstLineChars="200"/>
        <w:rPr>
          <w:rFonts w:hint="eastAsia" w:ascii="宋体" w:hAnsi="宋体" w:eastAsia="宋体" w:cs="宋体"/>
          <w:sz w:val="32"/>
          <w:szCs w:val="40"/>
          <w:lang w:eastAsia="zh-CN"/>
        </w:rPr>
      </w:pPr>
    </w:p>
    <w:p>
      <w:pPr>
        <w:bidi w:val="0"/>
        <w:ind w:firstLine="640" w:firstLineChars="200"/>
        <w:rPr>
          <w:rFonts w:hint="eastAsia" w:ascii="宋体" w:hAnsi="宋体" w:eastAsia="宋体" w:cs="宋体"/>
          <w:sz w:val="32"/>
          <w:szCs w:val="40"/>
          <w:lang w:eastAsia="zh-CN"/>
        </w:rPr>
      </w:pPr>
    </w:p>
    <w:p>
      <w:pPr>
        <w:bidi w:val="0"/>
        <w:ind w:firstLine="640" w:firstLineChars="200"/>
        <w:rPr>
          <w:rFonts w:hint="eastAsia" w:ascii="宋体" w:hAnsi="宋体" w:eastAsia="宋体" w:cs="宋体"/>
          <w:sz w:val="32"/>
          <w:szCs w:val="40"/>
          <w:lang w:eastAsia="zh-CN"/>
        </w:rPr>
      </w:pPr>
    </w:p>
    <w:p>
      <w:pPr>
        <w:jc w:val="right"/>
        <w:rPr>
          <w:rFonts w:hint="eastAsia" w:ascii="宋体" w:hAnsi="宋体" w:eastAsia="宋体" w:cs="宋体"/>
          <w:sz w:val="32"/>
          <w:szCs w:val="40"/>
          <w:lang w:eastAsia="zh-CN"/>
        </w:rPr>
      </w:pPr>
      <w:r>
        <w:rPr>
          <w:rFonts w:hint="eastAsia" w:ascii="宋体" w:hAnsi="宋体" w:cs="宋体"/>
          <w:sz w:val="32"/>
          <w:szCs w:val="40"/>
          <w:lang w:eastAsia="zh-CN"/>
        </w:rPr>
        <w:t>保德县</w:t>
      </w:r>
      <w:r>
        <w:rPr>
          <w:rFonts w:hint="eastAsia" w:ascii="宋体" w:hAnsi="宋体" w:eastAsia="宋体" w:cs="宋体"/>
          <w:sz w:val="32"/>
          <w:szCs w:val="40"/>
          <w:lang w:eastAsia="zh-CN"/>
        </w:rPr>
        <w:t>义门镇人民政府</w:t>
      </w:r>
    </w:p>
    <w:p>
      <w:pPr>
        <w:jc w:val="right"/>
        <w:rPr>
          <w:rFonts w:hint="eastAsia" w:ascii="宋体" w:hAnsi="宋体" w:eastAsia="宋体" w:cs="宋体"/>
          <w:sz w:val="32"/>
          <w:szCs w:val="32"/>
          <w:lang w:eastAsia="zh-CN"/>
        </w:rPr>
      </w:pPr>
      <w:r>
        <w:rPr>
          <w:rFonts w:hint="eastAsia" w:ascii="宋体" w:hAnsi="宋体" w:eastAsia="宋体" w:cs="宋体"/>
          <w:sz w:val="32"/>
          <w:szCs w:val="40"/>
          <w:lang w:val="en-US" w:eastAsia="zh-CN"/>
        </w:rPr>
        <w:t>2022年1月25日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786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 w:type="character" w:styleId="9">
    <w:name w:val="HTML Code"/>
    <w:basedOn w:val="6"/>
    <w:uiPriority w:val="0"/>
    <w:rPr>
      <w:rFonts w:ascii="Courier New" w:hAnsi="Courier New"/>
      <w:sz w:val="20"/>
    </w:rPr>
  </w:style>
  <w:style w:type="character" w:customStyle="1" w:styleId="10">
    <w:name w:val="font"/>
    <w:basedOn w:val="6"/>
    <w:qFormat/>
    <w:uiPriority w:val="0"/>
  </w:style>
  <w:style w:type="character" w:customStyle="1" w:styleId="11">
    <w:name w:val="font1"/>
    <w:basedOn w:val="6"/>
    <w:uiPriority w:val="0"/>
  </w:style>
  <w:style w:type="character" w:customStyle="1" w:styleId="12">
    <w:name w:val="m01"/>
    <w:basedOn w:val="6"/>
    <w:uiPriority w:val="0"/>
  </w:style>
  <w:style w:type="character" w:customStyle="1" w:styleId="13">
    <w:name w:val="m011"/>
    <w:basedOn w:val="6"/>
    <w:qFormat/>
    <w:uiPriority w:val="0"/>
  </w:style>
  <w:style w:type="character" w:customStyle="1" w:styleId="14">
    <w:name w:val="tabg"/>
    <w:basedOn w:val="6"/>
    <w:qFormat/>
    <w:uiPriority w:val="0"/>
    <w:rPr>
      <w:color w:val="FFFFFF"/>
      <w:sz w:val="27"/>
      <w:szCs w:val="27"/>
    </w:rPr>
  </w:style>
  <w:style w:type="character" w:customStyle="1" w:styleId="15">
    <w:name w:val="name"/>
    <w:basedOn w:val="6"/>
    <w:qFormat/>
    <w:uiPriority w:val="0"/>
    <w:rPr>
      <w:color w:val="6A6A6A"/>
      <w:u w:val="single"/>
    </w:rPr>
  </w:style>
  <w:style w:type="character" w:customStyle="1" w:styleId="16">
    <w:name w:val="dates"/>
    <w:basedOn w:val="6"/>
    <w:uiPriority w:val="0"/>
  </w:style>
  <w:style w:type="character" w:customStyle="1" w:styleId="17">
    <w:name w:val="hover15"/>
    <w:basedOn w:val="6"/>
    <w:qFormat/>
    <w:uiPriority w:val="0"/>
    <w:rPr>
      <w:color w:val="015293"/>
    </w:rPr>
  </w:style>
  <w:style w:type="character" w:customStyle="1" w:styleId="18">
    <w:name w:val="bg02"/>
    <w:basedOn w:val="6"/>
    <w:uiPriority w:val="0"/>
  </w:style>
  <w:style w:type="character" w:customStyle="1" w:styleId="19">
    <w:name w:val="bg01"/>
    <w:basedOn w:val="6"/>
    <w:uiPriority w:val="0"/>
  </w:style>
  <w:style w:type="character" w:customStyle="1" w:styleId="20">
    <w:name w:val="more4"/>
    <w:basedOn w:val="6"/>
    <w:qFormat/>
    <w:uiPriority w:val="0"/>
    <w:rPr>
      <w:color w:val="666666"/>
      <w:sz w:val="18"/>
      <w:szCs w:val="18"/>
    </w:rPr>
  </w:style>
  <w:style w:type="character" w:customStyle="1" w:styleId="21">
    <w:name w:val="laypage_curr"/>
    <w:basedOn w:val="6"/>
    <w:qFormat/>
    <w:uiPriority w:val="0"/>
    <w:rPr>
      <w:color w:val="FFFDF4"/>
      <w:shd w:val="clear" w:color="auto" w:fill="0B67A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2716</Words>
  <Characters>2804</Characters>
  <Paragraphs>429</Paragraphs>
  <TotalTime>7</TotalTime>
  <ScaleCrop>false</ScaleCrop>
  <LinksUpToDate>false</LinksUpToDate>
  <CharactersWithSpaces>2815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2022-01-19T03:16:00Z</dcterms:created>
  <dc:creator>Administrator</dc:creator>
  <cp:lastModifiedBy>Administrator</cp:lastModifiedBy>
  <cp:lastPrinted>2022-01-25T03:11:00Z</cp:lastPrinted>
  <dcterms:modified xsi:type="dcterms:W3CDTF">2022-01-31T04:11:38Z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C8911220B4DA47D4B65A27FA6E21FBBD</vt:lpwstr>
  </property>
</Properties>
</file>