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line="600" w:lineRule="exact"/>
        <w:jc w:val="center"/>
        <w:rPr>
          <w:rStyle w:val="9"/>
          <w:rFonts w:eastAsia="方正小标宋简体"/>
          <w:sz w:val="44"/>
          <w:szCs w:val="44"/>
        </w:rPr>
      </w:pPr>
      <w:r>
        <w:rPr>
          <w:rStyle w:val="9"/>
          <w:rFonts w:eastAsia="方正小标宋简体"/>
          <w:sz w:val="44"/>
          <w:szCs w:val="44"/>
        </w:rPr>
        <w:t>关于县政府系统办理</w:t>
      </w:r>
    </w:p>
    <w:p>
      <w:pPr>
        <w:spacing w:afterLines="50" w:line="600" w:lineRule="exact"/>
        <w:jc w:val="center"/>
        <w:rPr>
          <w:rStyle w:val="9"/>
          <w:rFonts w:eastAsia="方正小标宋简体"/>
          <w:w w:val="95"/>
          <w:sz w:val="44"/>
          <w:szCs w:val="44"/>
        </w:rPr>
      </w:pPr>
      <w:r>
        <w:rPr>
          <w:rStyle w:val="9"/>
          <w:rFonts w:eastAsia="方正小标宋简体"/>
          <w:w w:val="95"/>
          <w:sz w:val="44"/>
          <w:szCs w:val="44"/>
        </w:rPr>
        <w:t>县政协</w:t>
      </w:r>
      <w:r>
        <w:rPr>
          <w:rStyle w:val="9"/>
          <w:rFonts w:hint="eastAsia" w:eastAsia="方正小标宋简体"/>
          <w:w w:val="95"/>
          <w:sz w:val="44"/>
          <w:szCs w:val="44"/>
        </w:rPr>
        <w:t>十</w:t>
      </w:r>
      <w:r>
        <w:rPr>
          <w:rStyle w:val="9"/>
          <w:rFonts w:eastAsia="方正小标宋简体"/>
          <w:w w:val="95"/>
          <w:sz w:val="44"/>
          <w:szCs w:val="44"/>
        </w:rPr>
        <w:t>届</w:t>
      </w:r>
      <w:r>
        <w:rPr>
          <w:rStyle w:val="9"/>
          <w:rFonts w:hint="eastAsia" w:eastAsia="方正小标宋简体"/>
          <w:w w:val="95"/>
          <w:sz w:val="44"/>
          <w:szCs w:val="44"/>
        </w:rPr>
        <w:t>一</w:t>
      </w:r>
      <w:r>
        <w:rPr>
          <w:rStyle w:val="9"/>
          <w:rFonts w:eastAsia="方正小标宋简体"/>
          <w:w w:val="95"/>
          <w:sz w:val="44"/>
          <w:szCs w:val="44"/>
        </w:rPr>
        <w:t>次会议以来提案工作的情况通报</w:t>
      </w:r>
    </w:p>
    <w:p>
      <w:pPr>
        <w:spacing w:line="600" w:lineRule="exact"/>
        <w:jc w:val="center"/>
        <w:rPr>
          <w:rStyle w:val="9"/>
          <w:rFonts w:eastAsia="楷体"/>
          <w:sz w:val="32"/>
          <w:szCs w:val="32"/>
        </w:rPr>
      </w:pPr>
      <w:bookmarkStart w:id="0" w:name="_GoBack"/>
      <w:bookmarkEnd w:id="0"/>
      <w:r>
        <w:rPr>
          <w:rStyle w:val="9"/>
          <w:rFonts w:eastAsia="楷体"/>
          <w:sz w:val="32"/>
          <w:szCs w:val="32"/>
        </w:rPr>
        <w:t>（20</w:t>
      </w:r>
      <w:r>
        <w:rPr>
          <w:rStyle w:val="9"/>
          <w:rFonts w:hint="eastAsia" w:eastAsia="楷体"/>
          <w:sz w:val="32"/>
          <w:szCs w:val="32"/>
        </w:rPr>
        <w:t>22</w:t>
      </w:r>
      <w:r>
        <w:rPr>
          <w:rStyle w:val="9"/>
          <w:rFonts w:eastAsia="楷体"/>
          <w:sz w:val="32"/>
          <w:szCs w:val="32"/>
        </w:rPr>
        <w:t>年</w:t>
      </w:r>
      <w:r>
        <w:rPr>
          <w:rStyle w:val="9"/>
          <w:rFonts w:hint="eastAsia" w:eastAsia="楷体"/>
          <w:sz w:val="32"/>
          <w:szCs w:val="32"/>
        </w:rPr>
        <w:t>1</w:t>
      </w:r>
      <w:r>
        <w:rPr>
          <w:rStyle w:val="9"/>
          <w:rFonts w:eastAsia="楷体"/>
          <w:sz w:val="32"/>
          <w:szCs w:val="32"/>
        </w:rPr>
        <w:t>月</w:t>
      </w:r>
      <w:r>
        <w:rPr>
          <w:rStyle w:val="9"/>
          <w:rFonts w:hint="eastAsia" w:eastAsia="楷体"/>
          <w:sz w:val="32"/>
          <w:szCs w:val="32"/>
        </w:rPr>
        <w:t>6</w:t>
      </w:r>
      <w:r>
        <w:rPr>
          <w:rStyle w:val="9"/>
          <w:rFonts w:eastAsia="楷体"/>
          <w:sz w:val="32"/>
          <w:szCs w:val="32"/>
        </w:rPr>
        <w:t>日）</w:t>
      </w:r>
    </w:p>
    <w:p>
      <w:pPr>
        <w:spacing w:line="600" w:lineRule="exact"/>
        <w:ind w:firstLine="640" w:firstLineChars="200"/>
        <w:rPr>
          <w:rFonts w:eastAsia="仿宋_GB2312"/>
          <w:sz w:val="32"/>
          <w:szCs w:val="32"/>
        </w:rPr>
      </w:pPr>
      <w:r>
        <w:rPr>
          <w:rFonts w:eastAsia="仿宋_GB2312"/>
          <w:sz w:val="32"/>
          <w:szCs w:val="32"/>
        </w:rPr>
        <w:t>县政协</w:t>
      </w:r>
      <w:r>
        <w:rPr>
          <w:rFonts w:hint="eastAsia" w:eastAsia="仿宋_GB2312"/>
          <w:sz w:val="32"/>
          <w:szCs w:val="32"/>
        </w:rPr>
        <w:t>十</w:t>
      </w:r>
      <w:r>
        <w:rPr>
          <w:rFonts w:eastAsia="仿宋_GB2312"/>
          <w:sz w:val="32"/>
          <w:szCs w:val="32"/>
        </w:rPr>
        <w:t>届</w:t>
      </w:r>
      <w:r>
        <w:rPr>
          <w:rFonts w:hint="eastAsia" w:eastAsia="仿宋_GB2312"/>
          <w:sz w:val="32"/>
          <w:szCs w:val="32"/>
        </w:rPr>
        <w:t>一</w:t>
      </w:r>
      <w:r>
        <w:rPr>
          <w:rFonts w:eastAsia="仿宋_GB2312"/>
          <w:sz w:val="32"/>
          <w:szCs w:val="32"/>
        </w:rPr>
        <w:t>次会议以来，交由县政府系统办理的提案共</w:t>
      </w:r>
      <w:r>
        <w:rPr>
          <w:rFonts w:hint="eastAsia" w:eastAsia="仿宋_GB2312"/>
          <w:sz w:val="32"/>
          <w:szCs w:val="32"/>
        </w:rPr>
        <w:t>56</w:t>
      </w:r>
      <w:r>
        <w:rPr>
          <w:rFonts w:eastAsia="仿宋_GB2312"/>
          <w:sz w:val="32"/>
          <w:szCs w:val="32"/>
        </w:rPr>
        <w:t>件。其中，涉及农业农村和脱贫攻坚方面</w:t>
      </w:r>
      <w:r>
        <w:rPr>
          <w:rFonts w:hint="eastAsia" w:eastAsia="仿宋_GB2312"/>
          <w:sz w:val="32"/>
          <w:szCs w:val="32"/>
        </w:rPr>
        <w:t>6</w:t>
      </w:r>
      <w:r>
        <w:rPr>
          <w:rFonts w:eastAsia="仿宋_GB2312"/>
          <w:sz w:val="32"/>
          <w:szCs w:val="32"/>
        </w:rPr>
        <w:t>件，科教文卫方面</w:t>
      </w:r>
      <w:r>
        <w:rPr>
          <w:rFonts w:hint="eastAsia" w:eastAsia="仿宋_GB2312"/>
          <w:sz w:val="32"/>
          <w:szCs w:val="32"/>
        </w:rPr>
        <w:t>18</w:t>
      </w:r>
      <w:r>
        <w:rPr>
          <w:rFonts w:eastAsia="仿宋_GB2312"/>
          <w:sz w:val="32"/>
          <w:szCs w:val="32"/>
        </w:rPr>
        <w:t>件，道路交通方面</w:t>
      </w:r>
      <w:r>
        <w:rPr>
          <w:rFonts w:hint="eastAsia" w:eastAsia="仿宋_GB2312"/>
          <w:sz w:val="32"/>
          <w:szCs w:val="32"/>
        </w:rPr>
        <w:t>10</w:t>
      </w:r>
      <w:r>
        <w:rPr>
          <w:rFonts w:eastAsia="仿宋_GB2312"/>
          <w:sz w:val="32"/>
          <w:szCs w:val="32"/>
        </w:rPr>
        <w:t>件，社会治理方面</w:t>
      </w:r>
      <w:r>
        <w:rPr>
          <w:rFonts w:hint="eastAsia" w:eastAsia="仿宋_GB2312"/>
          <w:sz w:val="32"/>
          <w:szCs w:val="32"/>
        </w:rPr>
        <w:t>16</w:t>
      </w:r>
      <w:r>
        <w:rPr>
          <w:rFonts w:eastAsia="仿宋_GB2312"/>
          <w:sz w:val="32"/>
          <w:szCs w:val="32"/>
        </w:rPr>
        <w:t>件，社会保障方面</w:t>
      </w:r>
      <w:r>
        <w:rPr>
          <w:rFonts w:hint="eastAsia" w:eastAsia="仿宋_GB2312"/>
          <w:sz w:val="32"/>
          <w:szCs w:val="32"/>
        </w:rPr>
        <w:t>4</w:t>
      </w:r>
      <w:r>
        <w:rPr>
          <w:rFonts w:eastAsia="仿宋_GB2312"/>
          <w:sz w:val="32"/>
          <w:szCs w:val="32"/>
        </w:rPr>
        <w:t>件，改革及民营经济发展方面</w:t>
      </w:r>
      <w:r>
        <w:rPr>
          <w:rFonts w:hint="eastAsia" w:eastAsia="仿宋_GB2312"/>
          <w:sz w:val="32"/>
          <w:szCs w:val="32"/>
        </w:rPr>
        <w:t>2</w:t>
      </w:r>
      <w:r>
        <w:rPr>
          <w:rFonts w:eastAsia="仿宋_GB2312"/>
          <w:sz w:val="32"/>
          <w:szCs w:val="32"/>
        </w:rPr>
        <w:t>件。这些提案立足县情，着眼长远，</w:t>
      </w:r>
      <w:r>
        <w:rPr>
          <w:rFonts w:hint="eastAsia" w:eastAsia="仿宋_GB2312"/>
          <w:sz w:val="32"/>
          <w:szCs w:val="32"/>
        </w:rPr>
        <w:t>符合科学发展，切合</w:t>
      </w:r>
      <w:r>
        <w:rPr>
          <w:rFonts w:eastAsia="仿宋_GB2312"/>
          <w:sz w:val="32"/>
          <w:szCs w:val="32"/>
        </w:rPr>
        <w:t>保德实际，谈问题客观清楚，提建议中肯实在，凝聚了委员心血，反映了群众意愿，充分体现出政协委员对政府工作的关心和支持。接收提案后，县政府高度重视，</w:t>
      </w:r>
      <w:r>
        <w:rPr>
          <w:rFonts w:hint="eastAsia" w:eastAsia="仿宋_GB2312"/>
          <w:sz w:val="32"/>
          <w:szCs w:val="32"/>
        </w:rPr>
        <w:t>专门召开会议对提案办理工作进行</w:t>
      </w:r>
      <w:r>
        <w:rPr>
          <w:rFonts w:eastAsia="仿宋_GB2312"/>
          <w:sz w:val="32"/>
          <w:szCs w:val="32"/>
        </w:rPr>
        <w:t>研究部署，</w:t>
      </w:r>
      <w:r>
        <w:rPr>
          <w:rFonts w:hint="eastAsia" w:eastAsia="仿宋_GB2312"/>
          <w:sz w:val="32"/>
          <w:szCs w:val="32"/>
        </w:rPr>
        <w:t>及时安排</w:t>
      </w:r>
      <w:r>
        <w:rPr>
          <w:rFonts w:eastAsia="仿宋_GB2312"/>
          <w:sz w:val="32"/>
          <w:szCs w:val="32"/>
        </w:rPr>
        <w:t>政府办专人负责分类整理，转相关部门具体</w:t>
      </w:r>
      <w:r>
        <w:rPr>
          <w:rFonts w:hint="eastAsia" w:eastAsia="仿宋_GB2312"/>
          <w:sz w:val="32"/>
          <w:szCs w:val="32"/>
        </w:rPr>
        <w:t>承办</w:t>
      </w:r>
      <w:r>
        <w:rPr>
          <w:rFonts w:eastAsia="仿宋_GB2312"/>
          <w:sz w:val="32"/>
          <w:szCs w:val="32"/>
        </w:rPr>
        <w:t>落实。目前，</w:t>
      </w:r>
      <w:r>
        <w:rPr>
          <w:rFonts w:hint="eastAsia" w:eastAsia="仿宋_GB2312"/>
          <w:sz w:val="32"/>
          <w:szCs w:val="32"/>
        </w:rPr>
        <w:t>56</w:t>
      </w:r>
      <w:r>
        <w:rPr>
          <w:rFonts w:eastAsia="仿宋_GB2312"/>
          <w:sz w:val="32"/>
          <w:szCs w:val="32"/>
        </w:rPr>
        <w:t>件提案已全部办理答复完毕，办复率100%。主要情况如下：</w:t>
      </w:r>
    </w:p>
    <w:p>
      <w:pPr>
        <w:spacing w:line="600" w:lineRule="exact"/>
        <w:ind w:firstLine="640" w:firstLineChars="200"/>
        <w:rPr>
          <w:rStyle w:val="9"/>
          <w:rFonts w:eastAsia="楷体"/>
          <w:sz w:val="32"/>
          <w:szCs w:val="32"/>
        </w:rPr>
      </w:pPr>
      <w:r>
        <w:rPr>
          <w:rStyle w:val="9"/>
          <w:rFonts w:eastAsia="楷体"/>
          <w:sz w:val="32"/>
          <w:szCs w:val="32"/>
        </w:rPr>
        <w:t>（一）关于农业农村和脱贫攻坚方面。</w:t>
      </w:r>
      <w:r>
        <w:rPr>
          <w:rFonts w:hint="eastAsia" w:eastAsia="黑体"/>
          <w:sz w:val="32"/>
          <w:szCs w:val="32"/>
        </w:rPr>
        <w:t>杨喜园</w:t>
      </w:r>
      <w:r>
        <w:rPr>
          <w:rFonts w:hint="eastAsia" w:ascii="仿宋_GB2312" w:eastAsia="仿宋_GB2312"/>
          <w:sz w:val="32"/>
          <w:szCs w:val="32"/>
        </w:rPr>
        <w:t>等委</w:t>
      </w:r>
      <w:r>
        <w:rPr>
          <w:rFonts w:eastAsia="仿宋_GB2312"/>
          <w:sz w:val="32"/>
          <w:szCs w:val="32"/>
        </w:rPr>
        <w:t>员提出的</w:t>
      </w:r>
      <w:r>
        <w:rPr>
          <w:rFonts w:hint="eastAsia" w:eastAsia="仿宋_GB2312"/>
          <w:sz w:val="32"/>
          <w:szCs w:val="32"/>
        </w:rPr>
        <w:t>“关于我县红枣产业标准化推广、红枣品质增效的建议”，我县立足实际，制定了红枣订单定量保护价收购政策，大力开发康熙枣园项目，聘请专业技术人员规范管理，打造示范枣园，今年成功认证国家地理标志“保德油枣”，有力推进了红枣产业标准化推广，促进农民增收。</w:t>
      </w:r>
      <w:r>
        <w:rPr>
          <w:rFonts w:hint="eastAsia" w:eastAsia="黑体"/>
          <w:sz w:val="32"/>
          <w:szCs w:val="32"/>
        </w:rPr>
        <w:t>陈雄</w:t>
      </w:r>
      <w:r>
        <w:rPr>
          <w:rFonts w:hint="eastAsia" w:ascii="仿宋_GB2312" w:eastAsia="仿宋_GB2312"/>
          <w:sz w:val="32"/>
          <w:szCs w:val="32"/>
        </w:rPr>
        <w:t>等委</w:t>
      </w:r>
      <w:r>
        <w:rPr>
          <w:rFonts w:eastAsia="仿宋_GB2312"/>
          <w:sz w:val="32"/>
          <w:szCs w:val="32"/>
        </w:rPr>
        <w:t>员提出的</w:t>
      </w:r>
      <w:r>
        <w:rPr>
          <w:rFonts w:hint="eastAsia" w:eastAsia="仿宋_GB2312"/>
          <w:sz w:val="32"/>
          <w:szCs w:val="32"/>
        </w:rPr>
        <w:t>“注重农产品有机绿色认证，抢占农业发展新高地的建议”、</w:t>
      </w:r>
      <w:r>
        <w:rPr>
          <w:rFonts w:hint="eastAsia" w:eastAsia="黑体"/>
          <w:sz w:val="32"/>
          <w:szCs w:val="32"/>
        </w:rPr>
        <w:t>赵文斌</w:t>
      </w:r>
      <w:r>
        <w:rPr>
          <w:rFonts w:hint="eastAsia" w:ascii="仿宋_GB2312" w:eastAsia="仿宋_GB2312"/>
          <w:sz w:val="32"/>
          <w:szCs w:val="32"/>
        </w:rPr>
        <w:t>等委</w:t>
      </w:r>
      <w:r>
        <w:rPr>
          <w:rFonts w:eastAsia="仿宋_GB2312"/>
          <w:sz w:val="32"/>
          <w:szCs w:val="32"/>
        </w:rPr>
        <w:t>员提出的</w:t>
      </w:r>
      <w:r>
        <w:rPr>
          <w:rFonts w:hint="eastAsia" w:eastAsia="仿宋_GB2312"/>
          <w:sz w:val="32"/>
          <w:szCs w:val="32"/>
        </w:rPr>
        <w:t>“关于推进农产品区域公共品牌建设的建议”，我县已出台绿色有机认证奖补政策，鼓励企业加大“三品”认证、农产品品牌创建力度，做大做强绿色有机产业。今年投资300万元，完成保德红枣及杂粮区域公共品牌建设。</w:t>
      </w:r>
      <w:r>
        <w:rPr>
          <w:rFonts w:hint="eastAsia" w:eastAsia="黑体"/>
          <w:sz w:val="32"/>
          <w:szCs w:val="32"/>
        </w:rPr>
        <w:t>闫永清</w:t>
      </w:r>
      <w:r>
        <w:rPr>
          <w:rFonts w:hint="eastAsia" w:ascii="仿宋_GB2312" w:eastAsia="仿宋_GB2312"/>
          <w:sz w:val="32"/>
          <w:szCs w:val="32"/>
        </w:rPr>
        <w:t>等委</w:t>
      </w:r>
      <w:r>
        <w:rPr>
          <w:rFonts w:eastAsia="仿宋_GB2312"/>
          <w:sz w:val="32"/>
          <w:szCs w:val="32"/>
        </w:rPr>
        <w:t>员提出的</w:t>
      </w:r>
      <w:r>
        <w:rPr>
          <w:rFonts w:hint="eastAsia" w:eastAsia="仿宋_GB2312"/>
          <w:sz w:val="32"/>
          <w:szCs w:val="32"/>
        </w:rPr>
        <w:t>“关于在48个整村搬迁村大力发展农业产业项目的建议”，我县出台了土地流转奖补政策，在48个整村搬迁村流转土地30亩以上者，每亩奖补经营主体200元，有力促进了整村搬迁村发展农业产业项目。</w:t>
      </w:r>
    </w:p>
    <w:p>
      <w:pPr>
        <w:spacing w:line="600" w:lineRule="exact"/>
        <w:ind w:firstLine="480" w:firstLineChars="150"/>
        <w:rPr>
          <w:rStyle w:val="9"/>
          <w:rFonts w:eastAsia="楷体"/>
          <w:sz w:val="32"/>
          <w:szCs w:val="32"/>
        </w:rPr>
      </w:pPr>
      <w:r>
        <w:rPr>
          <w:rStyle w:val="9"/>
          <w:rFonts w:eastAsia="楷体"/>
          <w:sz w:val="32"/>
          <w:szCs w:val="32"/>
        </w:rPr>
        <w:t>（二）关于科教文卫方面。</w:t>
      </w:r>
      <w:r>
        <w:rPr>
          <w:rStyle w:val="9"/>
          <w:rFonts w:hint="eastAsia" w:ascii="黑体" w:hAnsi="黑体" w:eastAsia="黑体"/>
          <w:sz w:val="32"/>
          <w:szCs w:val="32"/>
        </w:rPr>
        <w:t>赵文杰、马建斌</w:t>
      </w:r>
      <w:r>
        <w:rPr>
          <w:rFonts w:eastAsia="仿宋_GB2312"/>
          <w:sz w:val="32"/>
          <w:szCs w:val="32"/>
        </w:rPr>
        <w:t>等委员提出的</w:t>
      </w:r>
      <w:r>
        <w:rPr>
          <w:rFonts w:hint="eastAsia" w:eastAsia="仿宋_GB2312"/>
          <w:sz w:val="32"/>
          <w:szCs w:val="32"/>
        </w:rPr>
        <w:t>“关于增设公立幼儿园、增加普惠性学前教育资源的建议”，2017年以来，我县共认定普惠性民办幼儿园19所，公办幼儿园10所，普惠率达到88.43%，今年计划在郭家滩和铁匠铺之间新建一所五轨制新机关幼儿园，共设15个班，可增加学位450个，有效缓解幼儿入园难、入园贵的问题。</w:t>
      </w:r>
      <w:r>
        <w:rPr>
          <w:rFonts w:hint="eastAsia" w:ascii="黑体" w:hAnsi="黑体" w:eastAsia="黑体"/>
          <w:sz w:val="32"/>
          <w:szCs w:val="32"/>
        </w:rPr>
        <w:t>翟宇霞</w:t>
      </w:r>
      <w:r>
        <w:rPr>
          <w:rFonts w:eastAsia="仿宋_GB2312"/>
          <w:sz w:val="32"/>
          <w:szCs w:val="32"/>
        </w:rPr>
        <w:t>等委员提出的</w:t>
      </w:r>
      <w:r>
        <w:rPr>
          <w:rFonts w:hint="eastAsia" w:eastAsia="仿宋_GB2312"/>
          <w:sz w:val="32"/>
          <w:szCs w:val="32"/>
        </w:rPr>
        <w:t>“关于加强疾控机构人才队伍建设的建议”，我县高度重视疾控工作和专业人才队伍建设,“十四五”期间将定向医学生培养计划由临床医学等专业调整为公共卫生专业，每年招聘2-3名公共卫生专业毕业生，全方位提升疾控体系整体实力。</w:t>
      </w:r>
      <w:r>
        <w:rPr>
          <w:rFonts w:hint="eastAsia" w:eastAsia="黑体"/>
          <w:sz w:val="32"/>
          <w:szCs w:val="32"/>
        </w:rPr>
        <w:t>郝勤学</w:t>
      </w:r>
      <w:r>
        <w:rPr>
          <w:rFonts w:eastAsia="仿宋_GB2312"/>
          <w:sz w:val="32"/>
          <w:szCs w:val="32"/>
        </w:rPr>
        <w:t>等委员提出的</w:t>
      </w:r>
      <w:r>
        <w:rPr>
          <w:rFonts w:hint="eastAsia" w:eastAsia="仿宋_GB2312"/>
          <w:sz w:val="32"/>
          <w:szCs w:val="32"/>
        </w:rPr>
        <w:t>“关于县财政拿出资金开展党史教育、红色教育搞好庆祝活动的建议”，县财政已拿出27万元作为党史学习教育专项经费，确保党史学习教育顺利开展。</w:t>
      </w:r>
      <w:r>
        <w:rPr>
          <w:rFonts w:hint="eastAsia" w:eastAsia="黑体"/>
          <w:sz w:val="32"/>
          <w:szCs w:val="32"/>
        </w:rPr>
        <w:t>崔苗苗</w:t>
      </w:r>
      <w:r>
        <w:rPr>
          <w:rFonts w:eastAsia="仿宋_GB2312"/>
          <w:sz w:val="32"/>
          <w:szCs w:val="32"/>
        </w:rPr>
        <w:t>等委员提出的</w:t>
      </w:r>
      <w:r>
        <w:rPr>
          <w:rFonts w:hint="eastAsia" w:eastAsia="仿宋_GB2312"/>
          <w:sz w:val="32"/>
          <w:szCs w:val="32"/>
        </w:rPr>
        <w:t>“关于如何组织民间妇女传承剪纸技艺，为振兴我县剪纸艺术事业发展贡献巾帼力量的建议”，我县鼓励广大妇女积极学习剪纸等传统技能，县文化馆长期开办剪纸培训班，目前，我县剪纸已被列入市级非物质文化遗产项目名录，刘香香被评为市级非物质文化遗产项目传承人。</w:t>
      </w:r>
      <w:r>
        <w:rPr>
          <w:rFonts w:hint="eastAsia" w:eastAsia="黑体"/>
          <w:sz w:val="32"/>
          <w:szCs w:val="32"/>
        </w:rPr>
        <w:t>王勇</w:t>
      </w:r>
      <w:r>
        <w:rPr>
          <w:rFonts w:eastAsia="仿宋_GB2312"/>
          <w:sz w:val="32"/>
          <w:szCs w:val="32"/>
        </w:rPr>
        <w:t>等委员提出的</w:t>
      </w:r>
      <w:r>
        <w:rPr>
          <w:rFonts w:hint="eastAsia" w:eastAsia="仿宋_GB2312"/>
          <w:sz w:val="32"/>
          <w:szCs w:val="32"/>
        </w:rPr>
        <w:t>“关于保德县建立博物馆的建议”，我县计划筹建晋绥二中纪念馆和县博物馆，同时利用康熙枣园现有资源，打造枣乡博物馆。</w:t>
      </w:r>
    </w:p>
    <w:p>
      <w:pPr>
        <w:spacing w:line="600" w:lineRule="exact"/>
        <w:ind w:firstLine="640" w:firstLineChars="200"/>
        <w:rPr>
          <w:rFonts w:eastAsia="仿宋_GB2312"/>
          <w:sz w:val="32"/>
          <w:szCs w:val="32"/>
        </w:rPr>
      </w:pPr>
      <w:r>
        <w:rPr>
          <w:rStyle w:val="9"/>
          <w:rFonts w:eastAsia="楷体"/>
          <w:sz w:val="32"/>
          <w:szCs w:val="32"/>
        </w:rPr>
        <w:t>（三）关于道路交通方面。</w:t>
      </w:r>
      <w:r>
        <w:rPr>
          <w:rFonts w:hint="eastAsia" w:eastAsia="黑体"/>
          <w:sz w:val="32"/>
          <w:szCs w:val="32"/>
        </w:rPr>
        <w:t>陈彦斌</w:t>
      </w:r>
      <w:r>
        <w:rPr>
          <w:rFonts w:eastAsia="仿宋_GB2312"/>
          <w:sz w:val="32"/>
          <w:szCs w:val="32"/>
        </w:rPr>
        <w:t>等委员提出的“关于</w:t>
      </w:r>
      <w:r>
        <w:rPr>
          <w:rFonts w:hint="eastAsia" w:eastAsia="仿宋_GB2312"/>
          <w:sz w:val="32"/>
          <w:szCs w:val="32"/>
        </w:rPr>
        <w:t>在府前大街、同舟广场段实施地下通道工程的建议</w:t>
      </w:r>
      <w:r>
        <w:rPr>
          <w:rFonts w:eastAsia="仿宋_GB2312"/>
          <w:sz w:val="32"/>
          <w:szCs w:val="32"/>
        </w:rPr>
        <w:t>”</w:t>
      </w:r>
      <w:r>
        <w:rPr>
          <w:rFonts w:hint="eastAsia" w:eastAsia="仿宋_GB2312"/>
          <w:sz w:val="32"/>
          <w:szCs w:val="32"/>
        </w:rPr>
        <w:t>，我县结合实际情况，计划在林涛大道玉涛广场、同舟广场分别建设两座人行天桥，在步云广场到同舟广场建设地下通道，目前两座人行天桥已开工建设，步云广场到同舟广场开通地下通道已设计出两套方案，待进一步研究决定后方可实施。</w:t>
      </w:r>
      <w:r>
        <w:rPr>
          <w:rFonts w:hint="eastAsia" w:ascii="黑体" w:hAnsi="黑体" w:eastAsia="黑体"/>
          <w:sz w:val="32"/>
          <w:szCs w:val="32"/>
        </w:rPr>
        <w:t>陈培东</w:t>
      </w:r>
      <w:r>
        <w:rPr>
          <w:rFonts w:hint="eastAsia" w:eastAsia="仿宋_GB2312"/>
          <w:sz w:val="32"/>
          <w:szCs w:val="32"/>
        </w:rPr>
        <w:t>等</w:t>
      </w:r>
      <w:r>
        <w:rPr>
          <w:rFonts w:eastAsia="仿宋_GB2312"/>
          <w:sz w:val="32"/>
          <w:szCs w:val="32"/>
        </w:rPr>
        <w:t>委员提出的</w:t>
      </w:r>
      <w:r>
        <w:rPr>
          <w:rFonts w:hint="eastAsia" w:eastAsia="仿宋_GB2312"/>
          <w:sz w:val="32"/>
          <w:szCs w:val="32"/>
        </w:rPr>
        <w:t>“关于对机动车占用人行道和盲道停车加强治理的建议”，此项建议社会关注度较高，既涉及广大居民群众，又关乎保德县城形象。今年通过印发禁止人行道停放机动车告知书、对违法停放车辆张贴温馨提示单、利用球形抓拍系统进行抓拍摄录等方式，引导驾驶员自觉遵守交通法规、守法规范停车，有效维护了我县人行道及盲道的良好交通秩序。</w:t>
      </w:r>
      <w:r>
        <w:rPr>
          <w:rFonts w:hint="eastAsia" w:ascii="黑体" w:hAnsi="黑体" w:eastAsia="黑体"/>
          <w:sz w:val="32"/>
          <w:szCs w:val="32"/>
        </w:rPr>
        <w:t>翟兴宇</w:t>
      </w:r>
      <w:r>
        <w:rPr>
          <w:rFonts w:hint="eastAsia" w:eastAsia="仿宋_GB2312"/>
          <w:sz w:val="32"/>
          <w:szCs w:val="32"/>
        </w:rPr>
        <w:t>等</w:t>
      </w:r>
      <w:r>
        <w:rPr>
          <w:rFonts w:eastAsia="仿宋_GB2312"/>
          <w:sz w:val="32"/>
          <w:szCs w:val="32"/>
        </w:rPr>
        <w:t>委员提出的</w:t>
      </w:r>
      <w:r>
        <w:rPr>
          <w:rFonts w:hint="eastAsia" w:eastAsia="仿宋_GB2312"/>
          <w:sz w:val="32"/>
          <w:szCs w:val="32"/>
        </w:rPr>
        <w:t>“关于解决府前大街与莲花路十字路口交通不畅的建议”，我县深入调研、仔细论证，计划在该处设置交通信号灯，配套安装违章监控设备，从根本上治理超速、逆行、乱停乱放等违章现象。</w:t>
      </w:r>
      <w:r>
        <w:rPr>
          <w:rFonts w:hint="eastAsia" w:ascii="黑体" w:hAnsi="黑体" w:eastAsia="黑体"/>
          <w:sz w:val="32"/>
          <w:szCs w:val="32"/>
        </w:rPr>
        <w:t>王恩娜</w:t>
      </w:r>
      <w:r>
        <w:rPr>
          <w:rFonts w:hint="eastAsia" w:eastAsia="仿宋_GB2312"/>
          <w:sz w:val="32"/>
          <w:szCs w:val="32"/>
        </w:rPr>
        <w:t>等</w:t>
      </w:r>
      <w:r>
        <w:rPr>
          <w:rFonts w:eastAsia="仿宋_GB2312"/>
          <w:sz w:val="32"/>
          <w:szCs w:val="32"/>
        </w:rPr>
        <w:t>委员提出的</w:t>
      </w:r>
      <w:r>
        <w:rPr>
          <w:rFonts w:hint="eastAsia" w:eastAsia="仿宋_GB2312"/>
          <w:sz w:val="32"/>
          <w:szCs w:val="32"/>
        </w:rPr>
        <w:t>“关于改善公共交通卫生状况的建议”，已责成</w:t>
      </w:r>
      <w:r>
        <w:rPr>
          <w:rFonts w:eastAsia="仿宋_GB2312"/>
          <w:sz w:val="32"/>
          <w:szCs w:val="32"/>
        </w:rPr>
        <w:t>有关部门</w:t>
      </w:r>
      <w:r>
        <w:rPr>
          <w:rFonts w:hint="eastAsia" w:eastAsia="仿宋_GB2312"/>
          <w:sz w:val="32"/>
          <w:szCs w:val="32"/>
        </w:rPr>
        <w:t>加强对公交车辆卫生的检查力度，对公交公司负责人及驾驶员进行培训，公交车辆每日卫生清洁至少两次，改善乘车环境，提高群众出行舒适度，</w:t>
      </w:r>
    </w:p>
    <w:p>
      <w:pPr>
        <w:spacing w:line="600" w:lineRule="exact"/>
        <w:ind w:firstLine="640" w:firstLineChars="200"/>
        <w:rPr>
          <w:rStyle w:val="9"/>
          <w:rFonts w:eastAsia="仿宋_GB2312"/>
          <w:sz w:val="32"/>
          <w:szCs w:val="32"/>
        </w:rPr>
      </w:pPr>
      <w:r>
        <w:rPr>
          <w:rStyle w:val="9"/>
          <w:rFonts w:eastAsia="楷体"/>
          <w:sz w:val="32"/>
          <w:szCs w:val="32"/>
        </w:rPr>
        <w:t>（四）关于社会治理方面。</w:t>
      </w:r>
      <w:r>
        <w:rPr>
          <w:rFonts w:hint="eastAsia" w:eastAsia="黑体"/>
          <w:sz w:val="32"/>
          <w:szCs w:val="32"/>
        </w:rPr>
        <w:t>刘福虎</w:t>
      </w:r>
      <w:r>
        <w:rPr>
          <w:rFonts w:hint="eastAsia" w:ascii="仿宋_GB2312" w:eastAsia="仿宋_GB2312"/>
          <w:sz w:val="32"/>
          <w:szCs w:val="32"/>
        </w:rPr>
        <w:t>等</w:t>
      </w:r>
      <w:r>
        <w:rPr>
          <w:rFonts w:eastAsia="仿宋_GB2312"/>
          <w:sz w:val="32"/>
          <w:szCs w:val="32"/>
        </w:rPr>
        <w:t>委员提出的</w:t>
      </w:r>
      <w:r>
        <w:rPr>
          <w:rFonts w:hint="eastAsia" w:eastAsia="仿宋_GB2312"/>
          <w:sz w:val="32"/>
          <w:szCs w:val="32"/>
        </w:rPr>
        <w:t>“关于维护学校周围环境秩序、保障学生出入安全的建议”，有关部门持续不断加大巡查整治力度，建立常态化管理机制，开展“安全宣传进校园”等活动，组建“城管护学岗”，全力保障学校周边环境的安全顺畅，今年累计取缔校园周边流动摊点110余人次，纠正户外经营40余户。</w:t>
      </w:r>
      <w:r>
        <w:rPr>
          <w:rFonts w:hint="eastAsia" w:eastAsia="黑体"/>
          <w:sz w:val="32"/>
          <w:szCs w:val="32"/>
        </w:rPr>
        <w:t>刘香香</w:t>
      </w:r>
      <w:r>
        <w:rPr>
          <w:rFonts w:hint="eastAsia" w:ascii="仿宋_GB2312" w:eastAsia="仿宋_GB2312"/>
          <w:sz w:val="32"/>
          <w:szCs w:val="32"/>
        </w:rPr>
        <w:t>等</w:t>
      </w:r>
      <w:r>
        <w:rPr>
          <w:rFonts w:eastAsia="仿宋_GB2312"/>
          <w:sz w:val="32"/>
          <w:szCs w:val="32"/>
        </w:rPr>
        <w:t>委员提出的</w:t>
      </w:r>
      <w:r>
        <w:rPr>
          <w:rFonts w:hint="eastAsia" w:eastAsia="仿宋_GB2312"/>
          <w:sz w:val="32"/>
          <w:szCs w:val="32"/>
        </w:rPr>
        <w:t>“关于维修道路的建议”，目前，我县计划将沙沟排洪渠至盛世华苑120.5m的主道路纳入市政道路管理维护中，辅路按照“谁建设、谁维护”的原则，由自建房房主进行日常维护。</w:t>
      </w:r>
    </w:p>
    <w:p>
      <w:pPr>
        <w:spacing w:line="600" w:lineRule="exact"/>
        <w:ind w:firstLine="640" w:firstLineChars="200"/>
        <w:rPr>
          <w:rStyle w:val="9"/>
          <w:rFonts w:eastAsia="楷体"/>
          <w:sz w:val="32"/>
          <w:szCs w:val="32"/>
        </w:rPr>
      </w:pPr>
      <w:r>
        <w:rPr>
          <w:rStyle w:val="9"/>
          <w:rFonts w:eastAsia="楷体"/>
          <w:sz w:val="32"/>
          <w:szCs w:val="32"/>
        </w:rPr>
        <w:t>（五）关于社会保障方面。</w:t>
      </w:r>
      <w:r>
        <w:rPr>
          <w:rFonts w:hint="eastAsia" w:eastAsia="黑体"/>
          <w:sz w:val="32"/>
          <w:szCs w:val="32"/>
        </w:rPr>
        <w:t>刘艳</w:t>
      </w:r>
      <w:r>
        <w:rPr>
          <w:rFonts w:hint="eastAsia" w:ascii="仿宋_GB2312" w:eastAsia="仿宋_GB2312"/>
          <w:sz w:val="32"/>
          <w:szCs w:val="32"/>
        </w:rPr>
        <w:t>等委</w:t>
      </w:r>
      <w:r>
        <w:rPr>
          <w:rFonts w:eastAsia="仿宋_GB2312"/>
          <w:sz w:val="32"/>
          <w:szCs w:val="32"/>
        </w:rPr>
        <w:t>员提出的</w:t>
      </w:r>
      <w:r>
        <w:rPr>
          <w:rFonts w:hint="eastAsia" w:eastAsia="仿宋_GB2312"/>
          <w:sz w:val="32"/>
          <w:szCs w:val="32"/>
        </w:rPr>
        <w:t>“关于巩固拓展脱贫成果关注农村女性健康的建议”，我县已为农村低收入妇女和建档立卡贫困妇女代缴城乡居民医疗保险费用，对35-64岁妇女开展“两癌”免费检测。</w:t>
      </w:r>
      <w:r>
        <w:rPr>
          <w:rFonts w:hint="eastAsia" w:eastAsia="黑体"/>
          <w:sz w:val="32"/>
          <w:szCs w:val="32"/>
        </w:rPr>
        <w:t>徐荣</w:t>
      </w:r>
      <w:r>
        <w:rPr>
          <w:rFonts w:hint="eastAsia" w:ascii="仿宋_GB2312" w:eastAsia="仿宋_GB2312"/>
          <w:sz w:val="32"/>
          <w:szCs w:val="32"/>
        </w:rPr>
        <w:t>等</w:t>
      </w:r>
      <w:r>
        <w:rPr>
          <w:rFonts w:eastAsia="仿宋_GB2312"/>
          <w:sz w:val="32"/>
          <w:szCs w:val="32"/>
        </w:rPr>
        <w:t>委员提出的</w:t>
      </w:r>
      <w:r>
        <w:rPr>
          <w:rFonts w:hint="eastAsia" w:eastAsia="仿宋_GB2312"/>
          <w:sz w:val="32"/>
          <w:szCs w:val="32"/>
        </w:rPr>
        <w:t>“关于移风易俗改革丧葬陋俗的建议”，经过认真研究、实地考察，我县制定了殡葬基础设施建设工作方案，目前县殡仪馆已开工建设，县乡村三级公益性公墓（骨灰堂）计划3年内全部建成。</w:t>
      </w:r>
    </w:p>
    <w:p>
      <w:pPr>
        <w:spacing w:line="600" w:lineRule="exact"/>
        <w:ind w:firstLine="480" w:firstLineChars="150"/>
        <w:rPr>
          <w:rStyle w:val="9"/>
          <w:rFonts w:eastAsia="楷体"/>
          <w:sz w:val="32"/>
          <w:szCs w:val="32"/>
        </w:rPr>
      </w:pPr>
      <w:r>
        <w:rPr>
          <w:rStyle w:val="9"/>
          <w:rFonts w:eastAsia="楷体"/>
          <w:sz w:val="32"/>
          <w:szCs w:val="32"/>
        </w:rPr>
        <w:t>（六）关于改革及民营经济发展方面。</w:t>
      </w:r>
      <w:r>
        <w:rPr>
          <w:rFonts w:hint="eastAsia" w:eastAsia="黑体"/>
          <w:sz w:val="32"/>
          <w:szCs w:val="32"/>
        </w:rPr>
        <w:t>郑永彬</w:t>
      </w:r>
      <w:r>
        <w:rPr>
          <w:rFonts w:eastAsia="仿宋_GB2312"/>
          <w:sz w:val="32"/>
          <w:szCs w:val="32"/>
        </w:rPr>
        <w:t>等委员提出的</w:t>
      </w:r>
      <w:r>
        <w:rPr>
          <w:rFonts w:hint="eastAsia" w:eastAsia="仿宋_GB2312"/>
          <w:sz w:val="32"/>
          <w:szCs w:val="32"/>
        </w:rPr>
        <w:t>“关于实现保德县民营经济创新发展的建议”，我县充分利用煤炭、铝土矿、石灰石等丰富资源，有序推进“小升规”企业培育工作，抓好企业人才培训，持续开展“三送一进”服务，积极落实中小企业信贷支持政策，加大小微企业信贷投入，扶持民营企业快速、高质量发展。</w:t>
      </w:r>
      <w:r>
        <w:rPr>
          <w:rFonts w:hint="eastAsia" w:eastAsia="黑体"/>
          <w:sz w:val="32"/>
          <w:szCs w:val="32"/>
        </w:rPr>
        <w:t>孔金峰</w:t>
      </w:r>
      <w:r>
        <w:rPr>
          <w:rFonts w:eastAsia="仿宋_GB2312"/>
          <w:sz w:val="32"/>
          <w:szCs w:val="32"/>
        </w:rPr>
        <w:t>等委员提出的</w:t>
      </w:r>
      <w:r>
        <w:rPr>
          <w:rFonts w:hint="eastAsia" w:eastAsia="仿宋_GB2312"/>
          <w:sz w:val="32"/>
          <w:szCs w:val="32"/>
        </w:rPr>
        <w:t>“着力打造六最营商环境、为县域经济十四五发展助力起航的建议”，</w:t>
      </w:r>
      <w:r>
        <w:rPr>
          <w:rFonts w:eastAsia="仿宋_GB2312"/>
          <w:sz w:val="32"/>
          <w:szCs w:val="32"/>
        </w:rPr>
        <w:t>我县紧扣省委“四为四高两同步”总体思路和要求，</w:t>
      </w:r>
      <w:r>
        <w:rPr>
          <w:rFonts w:hint="eastAsia" w:eastAsia="仿宋_GB2312"/>
          <w:sz w:val="32"/>
          <w:szCs w:val="32"/>
        </w:rPr>
        <w:t>在更深层次、更高水平上</w:t>
      </w:r>
      <w:r>
        <w:rPr>
          <w:rFonts w:eastAsia="仿宋_GB2312"/>
          <w:sz w:val="32"/>
          <w:szCs w:val="32"/>
        </w:rPr>
        <w:t>推进“放管服效”改革，推动政府职能转变，</w:t>
      </w:r>
      <w:r>
        <w:rPr>
          <w:rFonts w:hint="eastAsia" w:eastAsia="仿宋_GB2312"/>
          <w:sz w:val="32"/>
          <w:szCs w:val="32"/>
        </w:rPr>
        <w:t>持续优化企业开办环境，压缩企业设立登记时间，降低市场准入门槛，推进投资项目审批制度改革，推进“互联网+监管”系统建设，加快</w:t>
      </w:r>
      <w:r>
        <w:rPr>
          <w:rFonts w:eastAsia="仿宋_GB2312"/>
          <w:sz w:val="32"/>
          <w:szCs w:val="32"/>
        </w:rPr>
        <w:t>打造“六最”营商环境</w:t>
      </w:r>
      <w:r>
        <w:rPr>
          <w:rFonts w:hint="eastAsia" w:eastAsia="仿宋_GB2312"/>
          <w:sz w:val="32"/>
          <w:szCs w:val="32"/>
        </w:rPr>
        <w:t>。</w:t>
      </w:r>
    </w:p>
    <w:sectPr>
      <w:headerReference r:id="rId5" w:type="first"/>
      <w:footerReference r:id="rId8" w:type="first"/>
      <w:headerReference r:id="rId3" w:type="default"/>
      <w:footerReference r:id="rId6" w:type="default"/>
      <w:headerReference r:id="rId4" w:type="even"/>
      <w:footerReference r:id="rId7" w:type="even"/>
      <w:pgSz w:w="11906" w:h="16838"/>
      <w:pgMar w:top="1701" w:right="1701" w:bottom="1701" w:left="1701" w:header="851" w:footer="992" w:gutter="0"/>
      <w:cols w:space="720" w:num="1"/>
      <w:docGrid w:type="lines" w:linePitch="30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DA3DE6-6ECD-4107-9B43-12AA4C6EFF1F}"/>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882874D-8109-48BF-8951-C8E4FCEC4631}"/>
  </w:font>
  <w:font w:name="方正小标宋简体">
    <w:panose1 w:val="02000000000000000000"/>
    <w:charset w:val="86"/>
    <w:family w:val="script"/>
    <w:pitch w:val="default"/>
    <w:sig w:usb0="00000001" w:usb1="08000000" w:usb2="00000000" w:usb3="00000000" w:csb0="00040000" w:csb1="00000000"/>
    <w:embedRegular r:id="rId3" w:fontKey="{5B239E27-06A3-4077-8F36-2D910E1E7257}"/>
  </w:font>
  <w:font w:name="楷体">
    <w:panose1 w:val="02010609060101010101"/>
    <w:charset w:val="86"/>
    <w:family w:val="modern"/>
    <w:pitch w:val="default"/>
    <w:sig w:usb0="800002BF" w:usb1="38CF7CFA" w:usb2="00000016" w:usb3="00000000" w:csb0="00040001" w:csb1="00000000"/>
    <w:embedRegular r:id="rId4" w:fontKey="{2DFC1628-B49F-4035-A850-675FE804C66E}"/>
  </w:font>
  <w:font w:name="仿宋_GB2312">
    <w:altName w:val="仿宋"/>
    <w:panose1 w:val="02010609030101010101"/>
    <w:charset w:val="86"/>
    <w:family w:val="modern"/>
    <w:pitch w:val="default"/>
    <w:sig w:usb0="00000000" w:usb1="00000000" w:usb2="00000010" w:usb3="00000000" w:csb0="00040000" w:csb1="00000000"/>
    <w:embedRegular r:id="rId5" w:fontKey="{F1BBFE85-51B4-4795-B61B-EEB6DB369721}"/>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12"/>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6"/>
                            </w:rPr>
                          </w:pP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1</w:t>
                          </w:r>
                          <w:r>
                            <w:rPr>
                              <w:rStyle w:val="6"/>
                              <w:sz w:val="32"/>
                              <w:szCs w:val="32"/>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2"/>
                      <w:rPr>
                        <w:rStyle w:val="6"/>
                      </w:rPr>
                    </w:pPr>
                    <w:r>
                      <w:rPr>
                        <w:rStyle w:val="6"/>
                        <w:sz w:val="32"/>
                        <w:szCs w:val="32"/>
                      </w:rPr>
                      <w:fldChar w:fldCharType="begin"/>
                    </w:r>
                    <w:r>
                      <w:rPr>
                        <w:rStyle w:val="6"/>
                        <w:sz w:val="32"/>
                        <w:szCs w:val="32"/>
                      </w:rPr>
                      <w:instrText xml:space="preserve">PAGE  </w:instrText>
                    </w:r>
                    <w:r>
                      <w:rPr>
                        <w:rStyle w:val="6"/>
                        <w:sz w:val="32"/>
                        <w:szCs w:val="32"/>
                      </w:rPr>
                      <w:fldChar w:fldCharType="separate"/>
                    </w:r>
                    <w:r>
                      <w:rPr>
                        <w:rStyle w:val="6"/>
                        <w:sz w:val="32"/>
                        <w:szCs w:val="32"/>
                      </w:rPr>
                      <w:t>1</w:t>
                    </w:r>
                    <w:r>
                      <w:rPr>
                        <w:rStyle w:val="6"/>
                        <w:sz w:val="32"/>
                        <w:szCs w:val="32"/>
                      </w:rPr>
                      <w:fldChar w:fldCharType="end"/>
                    </w:r>
                  </w:p>
                </w:txbxContent>
              </v:textbox>
            </v:shape>
          </w:pict>
        </mc:Fallback>
      </mc:AlternateContent>
    </w:r>
  </w:p>
  <w:p>
    <w:pPr>
      <w:pStyle w:val="2"/>
      <w:ind w:right="360" w:firstLine="360"/>
      <w:rPr>
        <w:rStyle w:val="9"/>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a:noFill/>
                      </a:ln>
                    </wps:spPr>
                    <wps:bodyPr lIns="0" tIns="0" rIns="0" bIns="0" upright="1"/>
                  </wps:wsp>
                </a:graphicData>
              </a:graphic>
            </wp:anchor>
          </w:drawing>
        </mc:Choice>
        <mc:Fallback>
          <w:pict>
            <v:shape id="文本框 1025" o:spid="_x0000_s1026" o:spt="202" type="#_x0000_t202" style="position:absolute;left:0pt;margin-top:0pt;height:10.35pt;width:9.05pt;mso-position-horizontal:center;mso-position-horizontal-relative:margin;z-index:251659264;mso-width-relative:page;mso-height-relative:page;" filled="f" stroked="f" coordsize="21600,21600" o:gfxdata="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6Y/MmNMAAAADAQAADwAAAAAAAAABACAAAAAiAAAAZHJzL2Rvd25yZXYueG1sUEsBAhQAFAAAAAgA&#10;h07iQD4/8pm4AQAAaQMAAA4AAAAAAAAAAQAgAAAAIgEAAGRycy9lMm9Eb2MueG1sUEsFBgAAAAAG&#10;AAYAWQEAAEwFAAAAAA==&#10;">
              <v:fill on="f" focussize="0,0"/>
              <v:stroke on="f"/>
              <v:imagedata o:title=""/>
              <o:lock v:ext="edit" aspectratio="f"/>
              <v:textbox inset="0mm,0mm,0mm,0mm"/>
            </v:shape>
          </w:pict>
        </mc:Fallback>
      </mc:AlternateContent>
    </w:r>
  </w:p>
  <w:p>
    <w:pPr>
      <w:rPr>
        <w:rStyle w:val="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embedTrueTypeFonts/>
  <w:saveSubsetFonts/>
  <w:bordersDoNotSurroundHeader w:val="1"/>
  <w:bordersDoNotSurroundFooter w:val="1"/>
  <w:doNotTrackMoves/>
  <w:documentProtection w:enforcement="0"/>
  <w:defaultTabStop w:val="420"/>
  <w:drawingGridVerticalSpacing w:val="305"/>
  <w:displayHorizontalDrawingGridEvery w:val="0"/>
  <w:noPunctuationKerning w:val="1"/>
  <w:characterSpacingControl w:val="doNotCompress"/>
  <w:noLineBreaksAfter w:lang="zh-CN" w:val="$([{£¥·‘“〈《「『【〔〖〝﹙﹛﹝＄（．［｛￡￥"/>
  <w:noLineBreaksBefore w:lang="zh-CN" w:val="!%),.:;&gt;?]}¢¨°·ˇˉ―‖’”…‰′″›℃∶、。〃〉》」』】〕〗〞︶︺︾﹀﹄﹚﹜﹞！＂％＇），．：；？］｀｜｝～￠"/>
  <w:hdrShapeDefaults>
    <o:shapelayout v:ext="edit">
      <o:idmap v:ext="edit" data="3,4"/>
    </o:shapelayout>
  </w:hdrShapeDefaults>
  <w:compat>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zNmE0OGZkMjliZTBkNDZkZTcwOGU1ZTVjYjY3NjAifQ=="/>
  </w:docVars>
  <w:rsids>
    <w:rsidRoot w:val="00502922"/>
    <w:rsid w:val="000131E6"/>
    <w:rsid w:val="000172A6"/>
    <w:rsid w:val="00020086"/>
    <w:rsid w:val="000478DB"/>
    <w:rsid w:val="00084ED8"/>
    <w:rsid w:val="000B193F"/>
    <w:rsid w:val="000D0842"/>
    <w:rsid w:val="000D4057"/>
    <w:rsid w:val="00101219"/>
    <w:rsid w:val="00107B4A"/>
    <w:rsid w:val="0011186C"/>
    <w:rsid w:val="00112F11"/>
    <w:rsid w:val="00115120"/>
    <w:rsid w:val="0011783C"/>
    <w:rsid w:val="00143AA6"/>
    <w:rsid w:val="00157544"/>
    <w:rsid w:val="00172F46"/>
    <w:rsid w:val="001740C5"/>
    <w:rsid w:val="00190CAC"/>
    <w:rsid w:val="001A0E8D"/>
    <w:rsid w:val="001B2658"/>
    <w:rsid w:val="001C5650"/>
    <w:rsid w:val="001D6003"/>
    <w:rsid w:val="001E5F14"/>
    <w:rsid w:val="00203486"/>
    <w:rsid w:val="0021785B"/>
    <w:rsid w:val="00250256"/>
    <w:rsid w:val="00267A66"/>
    <w:rsid w:val="00267C4C"/>
    <w:rsid w:val="0027160B"/>
    <w:rsid w:val="0027522C"/>
    <w:rsid w:val="00286810"/>
    <w:rsid w:val="00291642"/>
    <w:rsid w:val="002A3F58"/>
    <w:rsid w:val="002B1F5B"/>
    <w:rsid w:val="002C498D"/>
    <w:rsid w:val="002E189E"/>
    <w:rsid w:val="002F0EDF"/>
    <w:rsid w:val="002F2D55"/>
    <w:rsid w:val="002F68F3"/>
    <w:rsid w:val="00312665"/>
    <w:rsid w:val="00321B3C"/>
    <w:rsid w:val="00332782"/>
    <w:rsid w:val="0034518F"/>
    <w:rsid w:val="003550CA"/>
    <w:rsid w:val="00356237"/>
    <w:rsid w:val="003764CC"/>
    <w:rsid w:val="00381A8A"/>
    <w:rsid w:val="00391A52"/>
    <w:rsid w:val="003954C2"/>
    <w:rsid w:val="003F1CAC"/>
    <w:rsid w:val="004021B9"/>
    <w:rsid w:val="00407C05"/>
    <w:rsid w:val="00413472"/>
    <w:rsid w:val="00421F14"/>
    <w:rsid w:val="00423355"/>
    <w:rsid w:val="00443B17"/>
    <w:rsid w:val="0045547F"/>
    <w:rsid w:val="00463861"/>
    <w:rsid w:val="004C741D"/>
    <w:rsid w:val="004D1F85"/>
    <w:rsid w:val="004D65D3"/>
    <w:rsid w:val="004E5A6F"/>
    <w:rsid w:val="00502922"/>
    <w:rsid w:val="00512A9A"/>
    <w:rsid w:val="00514669"/>
    <w:rsid w:val="00514842"/>
    <w:rsid w:val="00531871"/>
    <w:rsid w:val="00551CC6"/>
    <w:rsid w:val="0055675C"/>
    <w:rsid w:val="00582D0E"/>
    <w:rsid w:val="00585378"/>
    <w:rsid w:val="00590FC2"/>
    <w:rsid w:val="005A1271"/>
    <w:rsid w:val="005B6297"/>
    <w:rsid w:val="005E37E7"/>
    <w:rsid w:val="005E4B19"/>
    <w:rsid w:val="005F6045"/>
    <w:rsid w:val="00622229"/>
    <w:rsid w:val="00630EC1"/>
    <w:rsid w:val="00644DF7"/>
    <w:rsid w:val="006463C0"/>
    <w:rsid w:val="00647389"/>
    <w:rsid w:val="006573B9"/>
    <w:rsid w:val="006643B1"/>
    <w:rsid w:val="006A7021"/>
    <w:rsid w:val="006C719E"/>
    <w:rsid w:val="006D0D89"/>
    <w:rsid w:val="006F22DB"/>
    <w:rsid w:val="0071288B"/>
    <w:rsid w:val="007356A6"/>
    <w:rsid w:val="007408CB"/>
    <w:rsid w:val="00743BA3"/>
    <w:rsid w:val="00760CD4"/>
    <w:rsid w:val="007A628D"/>
    <w:rsid w:val="007B7390"/>
    <w:rsid w:val="007C3A17"/>
    <w:rsid w:val="007D7CCD"/>
    <w:rsid w:val="00801122"/>
    <w:rsid w:val="00811550"/>
    <w:rsid w:val="00837421"/>
    <w:rsid w:val="008632F2"/>
    <w:rsid w:val="008700BB"/>
    <w:rsid w:val="008933BD"/>
    <w:rsid w:val="008A7108"/>
    <w:rsid w:val="008C60F0"/>
    <w:rsid w:val="00900103"/>
    <w:rsid w:val="00905B9B"/>
    <w:rsid w:val="009154DC"/>
    <w:rsid w:val="009367A6"/>
    <w:rsid w:val="00963A4A"/>
    <w:rsid w:val="00976F04"/>
    <w:rsid w:val="009802B2"/>
    <w:rsid w:val="00985D33"/>
    <w:rsid w:val="0099328B"/>
    <w:rsid w:val="0099588C"/>
    <w:rsid w:val="009E124E"/>
    <w:rsid w:val="009E210C"/>
    <w:rsid w:val="009E24F0"/>
    <w:rsid w:val="009E6064"/>
    <w:rsid w:val="00A00345"/>
    <w:rsid w:val="00A3592B"/>
    <w:rsid w:val="00A87310"/>
    <w:rsid w:val="00A8748D"/>
    <w:rsid w:val="00AD2154"/>
    <w:rsid w:val="00AD2CDD"/>
    <w:rsid w:val="00AD5947"/>
    <w:rsid w:val="00B00BE6"/>
    <w:rsid w:val="00B06F6C"/>
    <w:rsid w:val="00B86F9E"/>
    <w:rsid w:val="00BA6D2A"/>
    <w:rsid w:val="00BB23CD"/>
    <w:rsid w:val="00BC3406"/>
    <w:rsid w:val="00C03985"/>
    <w:rsid w:val="00C043D1"/>
    <w:rsid w:val="00C17530"/>
    <w:rsid w:val="00C218AB"/>
    <w:rsid w:val="00C332DB"/>
    <w:rsid w:val="00C57445"/>
    <w:rsid w:val="00C631DC"/>
    <w:rsid w:val="00C662C4"/>
    <w:rsid w:val="00C7136A"/>
    <w:rsid w:val="00C82BC9"/>
    <w:rsid w:val="00C853EC"/>
    <w:rsid w:val="00CA36F0"/>
    <w:rsid w:val="00D22714"/>
    <w:rsid w:val="00D35E7A"/>
    <w:rsid w:val="00D53FD9"/>
    <w:rsid w:val="00D82234"/>
    <w:rsid w:val="00D8580F"/>
    <w:rsid w:val="00D86D2D"/>
    <w:rsid w:val="00D90481"/>
    <w:rsid w:val="00D921B6"/>
    <w:rsid w:val="00D934FF"/>
    <w:rsid w:val="00DA2CEA"/>
    <w:rsid w:val="00DA3EAD"/>
    <w:rsid w:val="00DA6806"/>
    <w:rsid w:val="00DD7D93"/>
    <w:rsid w:val="00DE3859"/>
    <w:rsid w:val="00DF0B68"/>
    <w:rsid w:val="00E209E0"/>
    <w:rsid w:val="00ED15E6"/>
    <w:rsid w:val="00EE2991"/>
    <w:rsid w:val="00F2453B"/>
    <w:rsid w:val="00F6784A"/>
    <w:rsid w:val="00F713F4"/>
    <w:rsid w:val="00F75B57"/>
    <w:rsid w:val="00F8532F"/>
    <w:rsid w:val="00FA0720"/>
    <w:rsid w:val="00FB100C"/>
    <w:rsid w:val="00FE3840"/>
    <w:rsid w:val="00FF344B"/>
    <w:rsid w:val="00FF38B0"/>
    <w:rsid w:val="02D02771"/>
    <w:rsid w:val="042A64E0"/>
    <w:rsid w:val="05BD0935"/>
    <w:rsid w:val="06FB44CC"/>
    <w:rsid w:val="097A2445"/>
    <w:rsid w:val="0F2B0F4A"/>
    <w:rsid w:val="112847B9"/>
    <w:rsid w:val="13584D28"/>
    <w:rsid w:val="138171D6"/>
    <w:rsid w:val="16482760"/>
    <w:rsid w:val="167E26EC"/>
    <w:rsid w:val="170A2492"/>
    <w:rsid w:val="18C77A6D"/>
    <w:rsid w:val="19C262DE"/>
    <w:rsid w:val="1B477ABD"/>
    <w:rsid w:val="2E2503F9"/>
    <w:rsid w:val="2EA20A75"/>
    <w:rsid w:val="3404623A"/>
    <w:rsid w:val="37312282"/>
    <w:rsid w:val="3D2F2F1E"/>
    <w:rsid w:val="3F366099"/>
    <w:rsid w:val="3FD2C9E6"/>
    <w:rsid w:val="4A121BFA"/>
    <w:rsid w:val="4B335AB2"/>
    <w:rsid w:val="4BE1162F"/>
    <w:rsid w:val="51FED7AB"/>
    <w:rsid w:val="558D5613"/>
    <w:rsid w:val="5DAB4412"/>
    <w:rsid w:val="5E61226E"/>
    <w:rsid w:val="5EFA7CCD"/>
    <w:rsid w:val="663C3537"/>
    <w:rsid w:val="6B7A4C15"/>
    <w:rsid w:val="6D937998"/>
    <w:rsid w:val="6F3EAEBE"/>
    <w:rsid w:val="6F5C6390"/>
    <w:rsid w:val="74304F9B"/>
    <w:rsid w:val="747508B1"/>
    <w:rsid w:val="757DE146"/>
    <w:rsid w:val="760A61AD"/>
    <w:rsid w:val="767F0165"/>
    <w:rsid w:val="76F22319"/>
    <w:rsid w:val="78735A16"/>
    <w:rsid w:val="7B672C34"/>
    <w:rsid w:val="7CB06275"/>
    <w:rsid w:val="7EAF53AF"/>
    <w:rsid w:val="7F276CCB"/>
    <w:rsid w:val="7F7D58EC"/>
    <w:rsid w:val="9D4B5CFF"/>
    <w:rsid w:val="BA7B23C6"/>
    <w:rsid w:val="D77D9BCA"/>
    <w:rsid w:val="E9F71EFB"/>
    <w:rsid w:val="FE734873"/>
    <w:rsid w:val="FF9FEBCB"/>
    <w:rsid w:val="FFE74DF1"/>
    <w:rsid w:val="FFEFEFB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right" w:pos="4153"/>
        <w:tab w:val="left" w:leader="underscore" w:pos="8306"/>
      </w:tabs>
      <w:jc w:val="left"/>
    </w:pPr>
    <w:rPr>
      <w:sz w:val="18"/>
    </w:rPr>
  </w:style>
  <w:style w:type="paragraph" w:styleId="3">
    <w:name w:val="header"/>
    <w:basedOn w:val="1"/>
    <w:link w:val="8"/>
    <w:qFormat/>
    <w:uiPriority w:val="99"/>
    <w:pPr>
      <w:pBdr>
        <w:top w:val="none" w:color="000000" w:sz="0" w:space="1"/>
        <w:left w:val="none" w:color="000000" w:sz="0" w:space="4"/>
        <w:bottom w:val="none" w:color="000000" w:sz="0" w:space="1"/>
        <w:right w:val="none" w:color="000000" w:sz="0" w:space="4"/>
      </w:pBdr>
      <w:tabs>
        <w:tab w:val="right" w:pos="4153"/>
        <w:tab w:val="left" w:leader="underscore" w:pos="8306"/>
      </w:tabs>
    </w:pPr>
    <w:rPr>
      <w:sz w:val="18"/>
    </w:rPr>
  </w:style>
  <w:style w:type="character" w:styleId="6">
    <w:name w:val="page number"/>
    <w:basedOn w:val="5"/>
    <w:qFormat/>
    <w:uiPriority w:val="99"/>
    <w:rPr>
      <w:rFonts w:cs="Times New Roman"/>
    </w:rPr>
  </w:style>
  <w:style w:type="character" w:customStyle="1" w:styleId="7">
    <w:name w:val="页脚 Char"/>
    <w:basedOn w:val="5"/>
    <w:link w:val="2"/>
    <w:semiHidden/>
    <w:qFormat/>
    <w:uiPriority w:val="99"/>
    <w:rPr>
      <w:rFonts w:ascii="Times New Roman" w:hAnsi="Times New Roman"/>
      <w:sz w:val="18"/>
      <w:szCs w:val="18"/>
    </w:rPr>
  </w:style>
  <w:style w:type="character" w:customStyle="1" w:styleId="8">
    <w:name w:val="页眉 Char"/>
    <w:basedOn w:val="5"/>
    <w:link w:val="3"/>
    <w:semiHidden/>
    <w:qFormat/>
    <w:uiPriority w:val="99"/>
    <w:rPr>
      <w:rFonts w:ascii="Times New Roman" w:hAnsi="Times New Roman"/>
      <w:sz w:val="18"/>
      <w:szCs w:val="18"/>
    </w:rPr>
  </w:style>
  <w:style w:type="character" w:customStyle="1" w:styleId="9">
    <w:name w:val="NormalCharacter"/>
    <w:qFormat/>
    <w:uiPriority w:val="99"/>
    <w:rPr>
      <w:rFonts w:ascii="Times New Roman" w:hAnsi="Times New Roman" w:eastAsia="宋体" w:cs="Times New Roman"/>
      <w:kern w:val="2"/>
      <w:sz w:val="21"/>
      <w:szCs w:val="20"/>
      <w:lang w:val="en-US" w:eastAsia="zh-CN" w:bidi="ar-SA"/>
    </w:rPr>
  </w:style>
  <w:style w:type="character" w:customStyle="1" w:styleId="10">
    <w:name w:val="UserStyle_0"/>
    <w:link w:val="11"/>
    <w:qFormat/>
    <w:locked/>
    <w:uiPriority w:val="99"/>
    <w:rPr>
      <w:kern w:val="2"/>
      <w:sz w:val="18"/>
    </w:rPr>
  </w:style>
  <w:style w:type="paragraph" w:customStyle="1" w:styleId="11">
    <w:name w:val="Acetate"/>
    <w:basedOn w:val="1"/>
    <w:link w:val="10"/>
    <w:qFormat/>
    <w:uiPriority w:val="99"/>
    <w:rPr>
      <w:rFonts w:ascii="Calibri" w:hAnsi="Calibri"/>
      <w:sz w:val="18"/>
    </w:rPr>
  </w:style>
  <w:style w:type="character" w:customStyle="1" w:styleId="12">
    <w:name w:val="PageNumber"/>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2471</Words>
  <Characters>2517</Characters>
  <Lines>27</Lines>
  <Paragraphs>7</Paragraphs>
  <TotalTime>239</TotalTime>
  <ScaleCrop>false</ScaleCrop>
  <LinksUpToDate>false</LinksUpToDate>
  <CharactersWithSpaces>2517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2021-03-25T08:35:00Z</dcterms:created>
  <dc:creator>Administrator</dc:creator>
  <cp:lastModifiedBy>晋北孤鸿</cp:lastModifiedBy>
  <cp:lastPrinted>2021-06-06T11:40:00Z</cp:lastPrinted>
  <dcterms:modified xsi:type="dcterms:W3CDTF">2022-12-27T03:49:09Z</dcterms:modified>
  <dc:title>关于县政府系统办理</dc:title>
  <cp:revision>212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0672F2BE83B0452C955B9C3A93B798F8</vt:lpwstr>
  </property>
</Properties>
</file>